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252/AD/28/2022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2022-09-09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dot.: postępowania o udzielenie zamówienia publicznego na: </w:t>
      </w:r>
      <w:r>
        <w:rPr>
          <w:b/>
          <w:bCs/>
          <w:sz w:val="18"/>
          <w:szCs w:val="18"/>
        </w:rPr>
        <w:t>Systematyczne- sukcesywne dostawy przez okres 24 miesięcy: soczewek wewnątrzgałkowych, materiałów zużywalnych do fakoemulsyfikatora ( wg zadań 1-4 )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Zamawiający informuje, że do upływu terminu składania ofert, w postępowaniu o udzielenie zamówienia, prowadzonego w trybie podstawowym - na podstawie art. 275 pkt 1 Ustawy Pzp. </w:t>
      </w:r>
    </w:p>
    <w:p>
      <w:pPr>
        <w:pStyle w:val="Normal"/>
        <w:spacing w:lineRule="auto" w:line="240" w:before="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Przed otwarciem ofert na stronach www.zoz.konskie.bip.org.pl i www.miniportal.uzp.gov.pl Zamawiający zamieścił komunikat o szacunkowej kwocie brutto jaka zamierza przeznaczyć na sfinansowanie zamówienia.</w:t>
      </w:r>
      <w:r>
        <w:rPr>
          <w:b/>
          <w:bCs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Złożone zostały następujące oferty: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2"/>
        <w:gridCol w:w="1380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EDIRO spółka Jawna, ul. Lazurowa 185m3, 01-476 Warszawa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54.000,00 zł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58.320,00 zł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Alcon Polska, ul. Marynarska 15 02-674 Warszawa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155 470,00 zł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167 907,60 zł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426" w:hanging="0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Polymed Polska SP.Z O.O.  ul. Warszawska 320A,05-082 Stare Babice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240 200,00 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409 000,00 zł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259 416,00 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441 720,00 zł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6"/>
                <w:szCs w:val="16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Znak1">
    <w:name w:val="Znak1"/>
    <w:basedOn w:val="NormalStandardowy1"/>
    <w:qFormat/>
    <w:pPr/>
    <w:rPr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Application>LibreOffice/7.1.3.2$Windows_X86_64 LibreOffice_project/47f78053abe362b9384784d31a6e56f8511eb1c1</Application>
  <AppVersion>15.0000</AppVersion>
  <Pages>1</Pages>
  <Words>192</Words>
  <Characters>1194</Characters>
  <CharactersWithSpaces>1895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2022-08-09T12:23:00Z</dcterms:created>
  <dc:creator>Joanna Bielska</dc:creator>
  <dc:description/>
  <dc:language>pl-PL</dc:language>
  <cp:lastModifiedBy/>
  <cp:lastPrinted>2022-09-09T11:58:41Z</cp:lastPrinted>
  <dcterms:modified xsi:type="dcterms:W3CDTF">2022-09-09T12:22:14Z</dcterms:modified>
  <cp:revision>27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