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4D3" w:rsidRDefault="009134D3" w:rsidP="00820BF3">
      <w:pPr>
        <w:spacing w:after="0" w:line="240" w:lineRule="auto"/>
      </w:pPr>
    </w:p>
    <w:p w:rsidR="009134D3" w:rsidRDefault="009134D3" w:rsidP="00820BF3">
      <w:pPr>
        <w:spacing w:after="0" w:line="240" w:lineRule="auto"/>
      </w:pPr>
    </w:p>
    <w:p w:rsidR="009134D3" w:rsidRDefault="00BA73B6" w:rsidP="00820BF3">
      <w:pPr>
        <w:spacing w:after="0" w:line="240" w:lineRule="auto"/>
        <w:rPr>
          <w:b/>
          <w:sz w:val="24"/>
        </w:rPr>
      </w:pPr>
      <w:r w:rsidRPr="00BA73B6">
        <w:t>Numer sprawy</w:t>
      </w:r>
      <w:r>
        <w:t xml:space="preserve">   </w:t>
      </w:r>
      <w:proofErr w:type="spellStart"/>
      <w:r w:rsidR="00052AF9">
        <w:t>DSUiZP</w:t>
      </w:r>
      <w:proofErr w:type="spellEnd"/>
      <w:r w:rsidR="00052AF9">
        <w:t xml:space="preserve"> 252/M</w:t>
      </w:r>
      <w:r w:rsidR="00BD3D31">
        <w:t>T</w:t>
      </w:r>
      <w:r w:rsidR="003E3974">
        <w:t>/</w:t>
      </w:r>
      <w:r w:rsidR="00AE096B">
        <w:t>21</w:t>
      </w:r>
      <w:r w:rsidR="00E3432B">
        <w:t>/</w:t>
      </w:r>
      <w:r w:rsidR="00BD3D31">
        <w:t>2020</w:t>
      </w:r>
      <w:r w:rsidR="00C728EC">
        <w:t>r</w:t>
      </w:r>
      <w:r w:rsidR="00082695" w:rsidRPr="005E6135">
        <w:rPr>
          <w:rFonts w:ascii="Arial Narrow" w:hAnsi="Arial Narrow"/>
          <w:color w:val="000000"/>
          <w:sz w:val="20"/>
          <w:szCs w:val="20"/>
          <w:highlight w:val="white"/>
        </w:rPr>
        <w:t xml:space="preserve">     </w:t>
      </w:r>
      <w:r w:rsidR="00082695">
        <w:rPr>
          <w:rFonts w:ascii="Arial Narrow" w:hAnsi="Arial Narrow"/>
          <w:color w:val="000000"/>
          <w:sz w:val="20"/>
          <w:szCs w:val="20"/>
        </w:rPr>
        <w:t xml:space="preserve">      </w:t>
      </w:r>
      <w:r w:rsidR="0012188A">
        <w:rPr>
          <w:rFonts w:ascii="Arial Narrow" w:hAnsi="Arial Narrow"/>
          <w:color w:val="000000"/>
          <w:sz w:val="20"/>
          <w:szCs w:val="20"/>
        </w:rPr>
        <w:t xml:space="preserve">               </w:t>
      </w:r>
      <w:r w:rsidR="00082695">
        <w:rPr>
          <w:rFonts w:ascii="Arial Narrow" w:hAnsi="Arial Narrow"/>
          <w:color w:val="000000"/>
          <w:sz w:val="20"/>
          <w:szCs w:val="20"/>
        </w:rPr>
        <w:t xml:space="preserve">          </w:t>
      </w:r>
      <w:r>
        <w:t>Końskie</w:t>
      </w:r>
      <w:r w:rsidR="00BD3D31">
        <w:t>, 2020-10-0</w:t>
      </w:r>
      <w:r w:rsidR="004E406B">
        <w:t>1</w:t>
      </w:r>
      <w:r w:rsidRPr="00BA73B6">
        <w:cr/>
      </w:r>
      <w:r w:rsidRPr="00BA73B6">
        <w:cr/>
      </w:r>
      <w:r w:rsidR="00082695">
        <w:t xml:space="preserve">                                        </w:t>
      </w:r>
      <w:r>
        <w:t xml:space="preserve"> </w:t>
      </w:r>
      <w:r w:rsidRPr="00AE096B">
        <w:rPr>
          <w:b/>
          <w:sz w:val="24"/>
        </w:rPr>
        <w:t>SPECYFIKACJA ISTOTNYCH WARUNKÓW ZAMÓWIENIA</w:t>
      </w:r>
    </w:p>
    <w:p w:rsidR="00962EBA" w:rsidRPr="00B73347" w:rsidRDefault="00BA73B6" w:rsidP="00ED4B97">
      <w:pPr>
        <w:spacing w:after="0" w:line="240" w:lineRule="auto"/>
        <w:jc w:val="both"/>
      </w:pPr>
      <w:r w:rsidRPr="00BA73B6">
        <w:rPr>
          <w:b/>
          <w:sz w:val="24"/>
        </w:rPr>
        <w:cr/>
      </w:r>
      <w:r w:rsidRPr="00B73347">
        <w:t>dot.: postępowania o udziel</w:t>
      </w:r>
      <w:r w:rsidR="00AE096B">
        <w:t xml:space="preserve">enie zamówienia publicznego na: </w:t>
      </w:r>
      <w:r w:rsidR="00AE096B" w:rsidRPr="00AE096B">
        <w:rPr>
          <w:b/>
          <w:i/>
        </w:rPr>
        <w:t>Usługa</w:t>
      </w:r>
      <w:r w:rsidR="00AE096B">
        <w:t xml:space="preserve"> </w:t>
      </w:r>
      <w:r w:rsidR="006E0175" w:rsidRPr="00E077E2">
        <w:rPr>
          <w:b/>
          <w:i/>
        </w:rPr>
        <w:t xml:space="preserve">w zakresie </w:t>
      </w:r>
      <w:r w:rsidR="00E57E89">
        <w:rPr>
          <w:b/>
          <w:i/>
        </w:rPr>
        <w:t xml:space="preserve">odbioru </w:t>
      </w:r>
      <w:r w:rsidR="00B73347" w:rsidRPr="00E077E2">
        <w:rPr>
          <w:b/>
          <w:i/>
        </w:rPr>
        <w:t xml:space="preserve"> odpadów medycznych</w:t>
      </w:r>
      <w:r w:rsidR="00E57E89">
        <w:rPr>
          <w:b/>
          <w:i/>
        </w:rPr>
        <w:t xml:space="preserve"> :</w:t>
      </w:r>
      <w:r w:rsidR="00E57E89">
        <w:rPr>
          <w:b/>
          <w:bCs/>
          <w:i/>
        </w:rPr>
        <w:t xml:space="preserve"> </w:t>
      </w:r>
      <w:r w:rsidR="006E0175" w:rsidRPr="00E077E2">
        <w:rPr>
          <w:b/>
          <w:bCs/>
          <w:i/>
        </w:rPr>
        <w:t xml:space="preserve"> transportu</w:t>
      </w:r>
      <w:r w:rsidR="00AE096B">
        <w:rPr>
          <w:b/>
          <w:bCs/>
          <w:i/>
        </w:rPr>
        <w:t xml:space="preserve"> </w:t>
      </w:r>
      <w:r w:rsidR="006E0175" w:rsidRPr="00E077E2">
        <w:rPr>
          <w:b/>
          <w:bCs/>
          <w:i/>
        </w:rPr>
        <w:t xml:space="preserve"> i przetwarzania</w:t>
      </w:r>
      <w:r w:rsidR="00AE096B">
        <w:rPr>
          <w:b/>
          <w:bCs/>
          <w:i/>
        </w:rPr>
        <w:t xml:space="preserve"> </w:t>
      </w:r>
      <w:r w:rsidR="00E57E89">
        <w:rPr>
          <w:b/>
          <w:bCs/>
          <w:i/>
        </w:rPr>
        <w:t>–(</w:t>
      </w:r>
      <w:r w:rsidR="00AE096B">
        <w:rPr>
          <w:b/>
          <w:bCs/>
          <w:i/>
        </w:rPr>
        <w:t xml:space="preserve"> </w:t>
      </w:r>
      <w:r w:rsidR="00E57E89" w:rsidRPr="00E57E89">
        <w:rPr>
          <w:b/>
          <w:bCs/>
          <w:i/>
        </w:rPr>
        <w:t>termiczne przekształcanie</w:t>
      </w:r>
      <w:r w:rsidR="00E57E89">
        <w:rPr>
          <w:b/>
          <w:bCs/>
          <w:i/>
        </w:rPr>
        <w:t>)</w:t>
      </w:r>
      <w:r w:rsidR="00B73347" w:rsidRPr="00E077E2">
        <w:rPr>
          <w:b/>
          <w:bCs/>
          <w:i/>
        </w:rPr>
        <w:t xml:space="preserve"> o </w:t>
      </w:r>
      <w:r w:rsidR="00B73347" w:rsidRPr="00B73347">
        <w:rPr>
          <w:b/>
          <w:bCs/>
          <w:i/>
        </w:rPr>
        <w:t xml:space="preserve">kodach; </w:t>
      </w:r>
      <w:r w:rsidR="00B73347" w:rsidRPr="00B73347">
        <w:rPr>
          <w:b/>
          <w:i/>
          <w:color w:val="000000"/>
        </w:rPr>
        <w:t xml:space="preserve">18 01 02; 18 01 03; 18 01 01; 18 01 04; 18 01 08; 18 01 09; 18 01 06* - sukcesywnie </w:t>
      </w:r>
      <w:r w:rsidR="00BD3D31">
        <w:rPr>
          <w:b/>
          <w:i/>
        </w:rPr>
        <w:t>przez okres - 12</w:t>
      </w:r>
      <w:r w:rsidR="00B73347" w:rsidRPr="00B73347">
        <w:rPr>
          <w:b/>
          <w:i/>
        </w:rPr>
        <w:t xml:space="preserve"> miesięcy.</w:t>
      </w:r>
    </w:p>
    <w:p w:rsidR="00962EBA" w:rsidRDefault="00962EBA" w:rsidP="00962EBA">
      <w:pPr>
        <w:spacing w:after="0" w:line="240" w:lineRule="auto"/>
      </w:pPr>
    </w:p>
    <w:p w:rsidR="00BA73B6" w:rsidRPr="00BA73B6" w:rsidRDefault="00BA73B6" w:rsidP="00962EBA">
      <w:pPr>
        <w:spacing w:after="0" w:line="240" w:lineRule="auto"/>
      </w:pPr>
      <w:r w:rsidRPr="00BA73B6">
        <w:rPr>
          <w:b/>
          <w:sz w:val="24"/>
        </w:rPr>
        <w:t>I.  Nazwa (firma) oraz adres zamawiającego:</w:t>
      </w:r>
      <w:r w:rsidRPr="00BA73B6">
        <w:rPr>
          <w:b/>
          <w:sz w:val="24"/>
        </w:rPr>
        <w:cr/>
      </w:r>
      <w:r w:rsidR="00B73347" w:rsidRPr="00B73347">
        <w:t>Zespół Opieki</w:t>
      </w:r>
      <w:r w:rsidR="00B73347" w:rsidRPr="00BA73B6">
        <w:t xml:space="preserve"> </w:t>
      </w:r>
      <w:r w:rsidRPr="00BA73B6">
        <w:t>Zdrowotnej</w:t>
      </w:r>
    </w:p>
    <w:p w:rsidR="00BA73B6" w:rsidRPr="00BA73B6" w:rsidRDefault="00BA73B6" w:rsidP="00820BF3">
      <w:pPr>
        <w:widowControl w:val="0"/>
        <w:autoSpaceDE w:val="0"/>
        <w:autoSpaceDN w:val="0"/>
        <w:adjustRightInd w:val="0"/>
        <w:spacing w:after="0" w:line="240" w:lineRule="auto"/>
        <w:jc w:val="both"/>
      </w:pPr>
      <w:r w:rsidRPr="00BA73B6">
        <w:t>Ulica Gimnazjalna 41 B</w:t>
      </w:r>
    </w:p>
    <w:p w:rsidR="00BA73B6" w:rsidRPr="00BA73B6" w:rsidRDefault="00BA73B6" w:rsidP="00820BF3">
      <w:pPr>
        <w:widowControl w:val="0"/>
        <w:autoSpaceDE w:val="0"/>
        <w:autoSpaceDN w:val="0"/>
        <w:adjustRightInd w:val="0"/>
        <w:spacing w:after="0" w:line="240" w:lineRule="auto"/>
        <w:jc w:val="both"/>
      </w:pPr>
      <w:r w:rsidRPr="00BA73B6">
        <w:t>26-200 Końskie</w:t>
      </w:r>
    </w:p>
    <w:p w:rsidR="00BA73B6" w:rsidRPr="00BA73B6" w:rsidRDefault="00BA73B6" w:rsidP="00820BF3">
      <w:pPr>
        <w:widowControl w:val="0"/>
        <w:autoSpaceDE w:val="0"/>
        <w:autoSpaceDN w:val="0"/>
        <w:adjustRightInd w:val="0"/>
        <w:spacing w:after="0" w:line="240" w:lineRule="auto"/>
        <w:jc w:val="both"/>
      </w:pPr>
      <w:r w:rsidRPr="00BA73B6">
        <w:t xml:space="preserve">adres strony internetowej:  </w:t>
      </w:r>
      <w:hyperlink r:id="rId6" w:history="1">
        <w:r w:rsidRPr="00BA73B6">
          <w:t>www.zoz.konskie.pl</w:t>
        </w:r>
      </w:hyperlink>
      <w:r w:rsidRPr="00BA73B6">
        <w:t xml:space="preserve"> </w:t>
      </w:r>
    </w:p>
    <w:p w:rsidR="00BA73B6" w:rsidRPr="00BA73B6" w:rsidRDefault="00BA73B6" w:rsidP="00820BF3">
      <w:pPr>
        <w:widowControl w:val="0"/>
        <w:autoSpaceDE w:val="0"/>
        <w:autoSpaceDN w:val="0"/>
        <w:adjustRightInd w:val="0"/>
        <w:spacing w:after="0" w:line="240" w:lineRule="auto"/>
        <w:jc w:val="both"/>
      </w:pPr>
      <w:r w:rsidRPr="00BA73B6">
        <w:t>adres</w:t>
      </w:r>
      <w:r w:rsidR="004F5127">
        <w:t xml:space="preserve"> poczty elektronicznej E-mail: tmilcarz</w:t>
      </w:r>
      <w:r w:rsidRPr="00BA73B6">
        <w:t xml:space="preserve">@zoz.konskie.pl  </w:t>
      </w:r>
    </w:p>
    <w:p w:rsidR="00BA73B6" w:rsidRPr="00BA73B6" w:rsidRDefault="00BA73B6" w:rsidP="00820BF3">
      <w:pPr>
        <w:widowControl w:val="0"/>
        <w:autoSpaceDE w:val="0"/>
        <w:autoSpaceDN w:val="0"/>
        <w:adjustRightInd w:val="0"/>
        <w:spacing w:after="0" w:line="240" w:lineRule="auto"/>
        <w:jc w:val="both"/>
      </w:pPr>
      <w:r w:rsidRPr="00BA73B6">
        <w:t>Telefon  (41) 39 02 314 fax (41) 39 02 319</w:t>
      </w:r>
    </w:p>
    <w:p w:rsidR="00832FB1" w:rsidRDefault="00B73347" w:rsidP="00AE6EEC">
      <w:pPr>
        <w:spacing w:after="0" w:line="240" w:lineRule="auto"/>
      </w:pPr>
      <w:r>
        <w:t>Godziny urzędowania 7: 00 do 14</w:t>
      </w:r>
      <w:r w:rsidR="0016684C">
        <w:t>:</w:t>
      </w:r>
      <w:r>
        <w:t>25</w:t>
      </w:r>
    </w:p>
    <w:p w:rsidR="00BD3D31" w:rsidRDefault="00BA73B6" w:rsidP="00ED4B97">
      <w:pPr>
        <w:spacing w:after="0" w:line="240" w:lineRule="auto"/>
        <w:jc w:val="both"/>
        <w:rPr>
          <w:b/>
          <w:sz w:val="24"/>
        </w:rPr>
      </w:pPr>
      <w:r w:rsidRPr="00BA73B6">
        <w:cr/>
      </w:r>
      <w:r w:rsidRPr="00BA73B6">
        <w:rPr>
          <w:b/>
          <w:sz w:val="24"/>
        </w:rPr>
        <w:t>II. Tryb udzielenia zamówienia</w:t>
      </w:r>
      <w:r w:rsidRPr="00BA73B6">
        <w:rPr>
          <w:b/>
          <w:sz w:val="24"/>
        </w:rPr>
        <w:cr/>
      </w:r>
    </w:p>
    <w:p w:rsidR="0016684C" w:rsidRDefault="00BD3D31" w:rsidP="00BD3D31">
      <w:pPr>
        <w:tabs>
          <w:tab w:val="left" w:pos="284"/>
        </w:tabs>
        <w:spacing w:after="0" w:line="240" w:lineRule="auto"/>
        <w:jc w:val="both"/>
      </w:pPr>
      <w:r>
        <w:t xml:space="preserve">1. </w:t>
      </w:r>
      <w:r w:rsidRPr="00BD3D31">
        <w:t xml:space="preserve">Postępowanie prowadzone jest zgodnie z przepisami ustawy z dnia 29 stycznia 2004 roku Prawo zamówień publicznych tekst jednolity wprowadzony Obwieszczeniem Marszałka Sejmu z dnia 11 września 2019 r. w sprawie ogłoszenia jednolitego tekstu ustawy - Prawo zamówień publicznych, opublikowany w Dz. U. z 2019 r. poz. 1843,  oraz zmiany opublikowane w następujących Dz. U. z, (zwanej dalej również "ustawą </w:t>
      </w:r>
      <w:proofErr w:type="spellStart"/>
      <w:r w:rsidRPr="00BD3D31">
        <w:t>Pzp</w:t>
      </w:r>
      <w:proofErr w:type="spellEnd"/>
      <w:r w:rsidRPr="00BD3D31">
        <w:t>") a także wydane na podstawie niniejszej ustawy rozporządzenia wykonawcze dotyczące przedmiotowego zamówienia publicznego, a zwłaszcza:</w:t>
      </w:r>
      <w:r w:rsidRPr="00BD3D31">
        <w:cr/>
      </w:r>
      <w:r w:rsidRPr="00BD3D31">
        <w:tab/>
        <w:t>1) Rozporządzenie Ministra Rozwoju z dnia 26 lipca 2016 r. w sprawie rodzajów dokumentów, jakich może żądać zamawiający od wykonawcy w postępowaniu o udzielenie zamówienia (Dz. U.  z 2016 r. poz.1126, Dz. U. z 2018 r. poz. 1993),</w:t>
      </w:r>
      <w:r w:rsidRPr="00BD3D31">
        <w:cr/>
      </w:r>
      <w:r w:rsidRPr="00BD3D31">
        <w:tab/>
        <w:t>2) Rozporządzenie Prezesa Rady Ministrów z dnia 19 grudnia 2019 r . w sprawie średniego kursu złotego w stosunku do euro stanowiącego podstawę przeliczania wartości zamówień publicznych (Dz. U. z 2019 r. poz. 2453),</w:t>
      </w:r>
      <w:r w:rsidRPr="00BD3D31">
        <w:cr/>
      </w:r>
      <w:r w:rsidRPr="00BD3D31">
        <w:tab/>
        <w:t>3) Rozporządzenie Ministra Rozwoju i Finansów z dnia 16 grudnia 2019 r. w sprawie kwot wartości zamówień oraz konkursów, od których jest uzależniony obowiązek przekazywania ogłoszeń Urzędowi Publikacji Unii  Europejskiej (Dz. U. z 2019 r. poz. 2450).</w:t>
      </w:r>
      <w:r w:rsidRPr="00BD3D31">
        <w:cr/>
        <w:t>2.</w:t>
      </w:r>
      <w:r w:rsidRPr="00BD3D31">
        <w:tab/>
        <w:t>Postępowanie prowadzone jest w trybie przetargu nieograniczonego o wartości szacunkowej poniżej progów ustalonych na podstawie art. 11 ust. 8 Prawa zamówień publicznych.</w:t>
      </w:r>
      <w:r w:rsidRPr="00BD3D31">
        <w:cr/>
        <w:t>3.</w:t>
      </w:r>
      <w:r w:rsidRPr="00BD3D31">
        <w:tab/>
        <w:t>Podstawa prawna wyboru trybu udzielenia zamówienia publicznego: art. 10 ust. 1 oraz art. 39 - 46 Prawa zamówień publicznych.</w:t>
      </w:r>
      <w:r w:rsidRPr="00BD3D31">
        <w:cr/>
        <w:t>4.</w:t>
      </w:r>
      <w:r w:rsidRPr="00BD3D31">
        <w:tab/>
        <w:t xml:space="preserve">W zakresie nieuregulowanym w niniejszej Specyfikacji Istotnych Warunków Zamówienia (zwanej dalej "SIWZ" lub "specyfikacją"), zastosowanie mają przepisy ustawy </w:t>
      </w:r>
      <w:proofErr w:type="spellStart"/>
      <w:r w:rsidRPr="00BD3D31">
        <w:t>Pzp</w:t>
      </w:r>
      <w:proofErr w:type="spellEnd"/>
      <w:r w:rsidR="00BA73B6" w:rsidRPr="00BD3D31">
        <w:rPr>
          <w:sz w:val="20"/>
        </w:rPr>
        <w:cr/>
      </w:r>
      <w:r w:rsidR="00BA73B6" w:rsidRPr="00BA73B6">
        <w:cr/>
      </w:r>
      <w:r w:rsidR="00BA73B6" w:rsidRPr="00BA73B6">
        <w:rPr>
          <w:b/>
          <w:sz w:val="24"/>
        </w:rPr>
        <w:t>III. Opis przedmiotu zamówienia</w:t>
      </w:r>
      <w:r w:rsidR="00BA73B6" w:rsidRPr="00BA73B6">
        <w:cr/>
      </w:r>
    </w:p>
    <w:p w:rsidR="00B73347" w:rsidRDefault="0016684C" w:rsidP="00B73347">
      <w:pPr>
        <w:pStyle w:val="Akapitzlist"/>
        <w:numPr>
          <w:ilvl w:val="0"/>
          <w:numId w:val="1"/>
        </w:numPr>
        <w:spacing w:after="0" w:line="240" w:lineRule="auto"/>
      </w:pPr>
      <w:r>
        <w:t>Opis przedmiotu zamówienia;</w:t>
      </w:r>
    </w:p>
    <w:p w:rsidR="00B73347" w:rsidRPr="00BD3D31" w:rsidRDefault="00B73347" w:rsidP="00B73347">
      <w:pPr>
        <w:autoSpaceDE w:val="0"/>
        <w:autoSpaceDN w:val="0"/>
        <w:adjustRightInd w:val="0"/>
        <w:jc w:val="both"/>
        <w:rPr>
          <w:b/>
          <w:bCs/>
        </w:rPr>
      </w:pPr>
      <w:r w:rsidRPr="00BD3D31">
        <w:rPr>
          <w:b/>
          <w:bCs/>
          <w:color w:val="000000"/>
        </w:rPr>
        <w:t>Przedmiotem zamówienia jest świadczenie systematycznej usługi związanej z tra</w:t>
      </w:r>
      <w:r w:rsidR="006E0175" w:rsidRPr="00BD3D31">
        <w:rPr>
          <w:b/>
          <w:bCs/>
          <w:color w:val="000000"/>
        </w:rPr>
        <w:t xml:space="preserve">nsportem oraz </w:t>
      </w:r>
      <w:r w:rsidR="00D05DA6" w:rsidRPr="00BD3D31">
        <w:rPr>
          <w:b/>
          <w:bCs/>
        </w:rPr>
        <w:t>przetwarzaniem</w:t>
      </w:r>
      <w:r w:rsidRPr="00BD3D31">
        <w:rPr>
          <w:b/>
          <w:bCs/>
        </w:rPr>
        <w:t xml:space="preserve"> poprzez termiczne przekształcenie w spalarni odpadów niebezpiecznych - odp</w:t>
      </w:r>
      <w:r w:rsidR="0021483F" w:rsidRPr="00BD3D31">
        <w:rPr>
          <w:b/>
          <w:bCs/>
        </w:rPr>
        <w:t xml:space="preserve">adów medycznych w ilości </w:t>
      </w:r>
      <w:r w:rsidRPr="00BD3D31">
        <w:rPr>
          <w:b/>
          <w:bCs/>
        </w:rPr>
        <w:t xml:space="preserve">ok. </w:t>
      </w:r>
      <w:r w:rsidR="00BD3D31">
        <w:rPr>
          <w:b/>
          <w:bCs/>
        </w:rPr>
        <w:t>141,292</w:t>
      </w:r>
      <w:r w:rsidR="006E0175" w:rsidRPr="00BD3D31">
        <w:rPr>
          <w:b/>
          <w:bCs/>
        </w:rPr>
        <w:t xml:space="preserve"> </w:t>
      </w:r>
      <w:r w:rsidR="0021483F" w:rsidRPr="00BD3D31">
        <w:rPr>
          <w:b/>
          <w:bCs/>
        </w:rPr>
        <w:t>Mg</w:t>
      </w:r>
      <w:r w:rsidR="00ED4B97" w:rsidRPr="00BD3D31">
        <w:rPr>
          <w:b/>
          <w:bCs/>
        </w:rPr>
        <w:t xml:space="preserve"> </w:t>
      </w:r>
      <w:r w:rsidRPr="00BD3D31">
        <w:rPr>
          <w:b/>
          <w:bCs/>
        </w:rPr>
        <w:t xml:space="preserve">wytworzonych przez ZOZ Końskie o kodach: 18 01 01; 18 01 02; 18 01 03;  18 01 04; </w:t>
      </w:r>
      <w:r w:rsidRPr="00BD3D31">
        <w:rPr>
          <w:b/>
        </w:rPr>
        <w:t xml:space="preserve">18 01 06*; </w:t>
      </w:r>
      <w:r w:rsidRPr="00BD3D31">
        <w:rPr>
          <w:b/>
          <w:bCs/>
        </w:rPr>
        <w:t xml:space="preserve">18 01 08; 18 01 09 zgodnie z Rozporządzeniem Ministra Środowiska z dnia 9 grudnia 2014r w sprawie katalogu odpadów oraz Ustawą z dn. 14 grudnia 2012r. „o odpadach”  </w:t>
      </w:r>
    </w:p>
    <w:p w:rsidR="00FE69FF" w:rsidRPr="00FE69FF" w:rsidRDefault="00B73347" w:rsidP="002C1441">
      <w:pPr>
        <w:spacing w:after="0" w:line="240" w:lineRule="auto"/>
        <w:rPr>
          <w:rFonts w:ascii="Times New Roman" w:eastAsia="Times New Roman" w:hAnsi="Times New Roman" w:cs="Times New Roman"/>
          <w:sz w:val="24"/>
          <w:szCs w:val="24"/>
          <w:lang w:eastAsia="pl-PL"/>
        </w:rPr>
      </w:pPr>
      <w:r w:rsidRPr="00E077E2">
        <w:t>Zespół Opieki Zdrowotnej w Końskich ul. Gimnazjalna 41B wymaga, aby świadczenie usługi w zakresie: odbioru, t</w:t>
      </w:r>
      <w:r w:rsidR="00B34BF2" w:rsidRPr="00E077E2">
        <w:t>ransportu oraz przetwarzania</w:t>
      </w:r>
      <w:r w:rsidRPr="00E077E2">
        <w:t xml:space="preserve"> </w:t>
      </w:r>
      <w:r w:rsidRPr="00FC2085">
        <w:t xml:space="preserve">odpadów medycznych odbywało się zgodnie z </w:t>
      </w:r>
      <w:r w:rsidRPr="00FC2085">
        <w:lastRenderedPageBreak/>
        <w:t>przepisami prawa obowiązującymi na terenie RP, tj. Ustawą z dn. 14 grudnia 2012</w:t>
      </w:r>
      <w:r w:rsidR="00B34BF2">
        <w:t xml:space="preserve"> </w:t>
      </w:r>
      <w:r w:rsidRPr="00FC2085">
        <w:t>r</w:t>
      </w:r>
      <w:r w:rsidR="00B34BF2">
        <w:t>.</w:t>
      </w:r>
      <w:r w:rsidRPr="00FC2085">
        <w:t xml:space="preserve">  o odpadach,  </w:t>
      </w:r>
      <w:r w:rsidRPr="009A1AD2">
        <w:t xml:space="preserve">Rozporządzeniem Ministra Zdrowia z dn. 2 października 2016 r. w sprawie dopuszczalnych sposobów i warunków unieszkodliwiania odpadów medycznych i weterynaryjnych. Ustawą z dnia 19 sierpnia 2011 r. o </w:t>
      </w:r>
      <w:r w:rsidRPr="00FC2085">
        <w:t>przewozie towarów niebezpieczn</w:t>
      </w:r>
      <w:r>
        <w:t xml:space="preserve">ych, </w:t>
      </w:r>
      <w:r w:rsidR="00180C08" w:rsidRPr="00E077E2">
        <w:t>Rozporządzeniem Ministra Zdrowia z dnia 5 października 2017 r. w sprawie szczegółowego postepowania z odpadami medycznymi</w:t>
      </w:r>
      <w:r w:rsidRPr="00E077E2">
        <w:t xml:space="preserve">. </w:t>
      </w:r>
      <w:r w:rsidRPr="00E077E2">
        <w:rPr>
          <w:bCs/>
        </w:rPr>
        <w:t xml:space="preserve">Zamawiający zgromadzone odpady </w:t>
      </w:r>
      <w:r w:rsidRPr="00B73347">
        <w:rPr>
          <w:bCs/>
          <w:color w:val="000000"/>
        </w:rPr>
        <w:t>medyczne magazynuje w zlokalizowanym na terenie obiektu pomieszczeniu wyposażonym w:</w:t>
      </w:r>
      <w:r w:rsidRPr="00B73347">
        <w:rPr>
          <w:b/>
          <w:color w:val="000000"/>
        </w:rPr>
        <w:t xml:space="preserve"> </w:t>
      </w:r>
      <w:r w:rsidRPr="00FC2085">
        <w:t xml:space="preserve">instalację wentylacji </w:t>
      </w:r>
      <w:proofErr w:type="spellStart"/>
      <w:r w:rsidRPr="00FC2085">
        <w:t>nawiewno</w:t>
      </w:r>
      <w:proofErr w:type="spellEnd"/>
      <w:r w:rsidRPr="00FC2085">
        <w:t>-wywiewnej z wytworzeniem podciśnienia w pomieszczeniu magazynu (w skład instalacji wchodzi filtr powietrza z układem filtracyjnym), instalację klimatyzacyjno</w:t>
      </w:r>
      <w:r w:rsidR="004704D9">
        <w:t>-</w:t>
      </w:r>
      <w:r w:rsidRPr="00FC2085">
        <w:t xml:space="preserve"> chłodniczą z utrzymaniem w pomieszczeniu t</w:t>
      </w:r>
      <w:r>
        <w:t xml:space="preserve">emperatury nie wyższej niż + 10 </w:t>
      </w:r>
      <w:r w:rsidRPr="00B73347">
        <w:rPr>
          <w:vertAlign w:val="superscript"/>
        </w:rPr>
        <w:t>0</w:t>
      </w:r>
      <w:r w:rsidRPr="00FC2085">
        <w:t>C.</w:t>
      </w:r>
      <w:r w:rsidR="0021483F">
        <w:t xml:space="preserve"> </w:t>
      </w:r>
      <w:r w:rsidRPr="00FC2085">
        <w:t xml:space="preserve">Maksymalna ilość gromadzonych w nim odpadów to ok. 3 000 kg. W związku z tym wymaga się aby odbiór zgromadzonych </w:t>
      </w:r>
      <w:r w:rsidRPr="004704D9">
        <w:rPr>
          <w:b/>
        </w:rPr>
        <w:t xml:space="preserve">odpadów odbywał się dwa razy w tygodniu </w:t>
      </w:r>
      <w:r w:rsidRPr="004704D9">
        <w:rPr>
          <w:b/>
          <w:bCs/>
          <w:color w:val="000000"/>
        </w:rPr>
        <w:t>(wtorek i piątek w godz. 7.00 – 11.00),</w:t>
      </w:r>
      <w:r w:rsidRPr="00FC2085">
        <w:t xml:space="preserve">  </w:t>
      </w:r>
      <w:r w:rsidRPr="00B73347">
        <w:rPr>
          <w:bCs/>
          <w:color w:val="000000"/>
        </w:rPr>
        <w:t>a jeżeli dzień ten, jest dniem ustawowo wolnym od pracy, to w dniu następnym. P</w:t>
      </w:r>
      <w:r w:rsidRPr="00FC2085">
        <w:t xml:space="preserve">omieszczenie to ma być opróżnione z całości ze zgromadzonych w dniu odbioru odpadów.   </w:t>
      </w:r>
      <w:r w:rsidRPr="00B73347">
        <w:rPr>
          <w:bCs/>
          <w:color w:val="000000"/>
        </w:rPr>
        <w:t xml:space="preserve">Zamawiający zastrzega sobie możliwość dodatkowego wezwania telefonicznie Wykonawcy do wywozu odpadów w przypadku wystąpienia sytuacji wyjątkowych </w:t>
      </w:r>
      <w:r w:rsidRPr="00E57E89">
        <w:rPr>
          <w:b/>
          <w:bCs/>
          <w:i/>
          <w:color w:val="000000"/>
          <w:sz w:val="24"/>
        </w:rPr>
        <w:t>(np.; ogniska epidemiologiczne, epidemia, jednostkowe sytuacje zagrożenia)</w:t>
      </w:r>
      <w:r w:rsidRPr="00E57E89">
        <w:rPr>
          <w:b/>
          <w:bCs/>
          <w:i/>
          <w:color w:val="000000"/>
        </w:rPr>
        <w:t>.</w:t>
      </w:r>
      <w:r w:rsidRPr="00B73347">
        <w:rPr>
          <w:bCs/>
          <w:color w:val="000000"/>
        </w:rPr>
        <w:t xml:space="preserve"> Zamawiający informuje Wykonawcę o konieczności realizacji usługi z zachowaniem co najmniej 1 dniowego wyprzedzenia. Wywóz ma polegać na całkowitym opróżnieniu magazynu z odpadów medycznych.  </w:t>
      </w:r>
      <w:r w:rsidRPr="00FC2085">
        <w:t>W ZOZ Końskie obowiązuje procedura PO/H/10 „gospodarka odpadami”, dotycząca seg</w:t>
      </w:r>
      <w:r w:rsidR="00D160AE">
        <w:t xml:space="preserve">regacji, </w:t>
      </w:r>
      <w:r w:rsidR="00D160AE" w:rsidRPr="00E077E2">
        <w:t>pakowania i magazynowania</w:t>
      </w:r>
      <w:r w:rsidRPr="00E077E2">
        <w:t xml:space="preserve"> odpadów medycznych</w:t>
      </w:r>
      <w:r w:rsidR="00180C08" w:rsidRPr="00E077E2">
        <w:t xml:space="preserve">. </w:t>
      </w:r>
      <w:r w:rsidRPr="00E077E2">
        <w:t xml:space="preserve"> Zamawiający segreguje wytwarzane odpady pakując je i</w:t>
      </w:r>
      <w:r w:rsidR="00180C08" w:rsidRPr="00E077E2">
        <w:t xml:space="preserve"> zamykając szczelnie szarą taśmą</w:t>
      </w:r>
      <w:r w:rsidRPr="00E077E2">
        <w:t xml:space="preserve"> samoprzylepn</w:t>
      </w:r>
      <w:r w:rsidR="007A1DE7" w:rsidRPr="00E077E2">
        <w:t>ą w 120L worki foliowe</w:t>
      </w:r>
      <w:r w:rsidRPr="00E077E2">
        <w:t xml:space="preserve"> </w:t>
      </w:r>
      <w:r w:rsidR="007A1DE7" w:rsidRPr="00E077E2">
        <w:t xml:space="preserve"> </w:t>
      </w:r>
      <w:r w:rsidR="00E831B5" w:rsidRPr="00E077E2">
        <w:t>o</w:t>
      </w:r>
      <w:r w:rsidR="007A1DE7" w:rsidRPr="00E077E2">
        <w:t xml:space="preserve"> kolorze</w:t>
      </w:r>
      <w:r w:rsidR="00E831B5" w:rsidRPr="00E077E2">
        <w:t xml:space="preserve"> odpowiednim do kodu odpadu</w:t>
      </w:r>
      <w:r w:rsidRPr="00E077E2">
        <w:t xml:space="preserve"> i </w:t>
      </w:r>
      <w:r w:rsidR="007A1DE7" w:rsidRPr="00E077E2">
        <w:t xml:space="preserve">widocznym oznakowaniem identyfikującym </w:t>
      </w:r>
      <w:r w:rsidRPr="00E077E2">
        <w:t>zgodnie z obowiązującą Procedurą wewnętrzną PO/H/10</w:t>
      </w:r>
      <w:r w:rsidR="008F5F6B" w:rsidRPr="00E077E2">
        <w:t xml:space="preserve"> oraz Rozporządzeniem Ministra Zdrowia z dnia 5 października 2017 w sprawie szczegółowego postępowania z odpadami medycznymi</w:t>
      </w:r>
      <w:r w:rsidRPr="00E077E2">
        <w:t xml:space="preserve">. </w:t>
      </w:r>
      <w:r w:rsidRPr="00FC2085">
        <w:t xml:space="preserve">Zapewnienie właściwych rozmiarów, jakości oraz odpowiedniej ilości worków foliowych należy do Wykonawcy usługi sprzątania obiektów Szpitala w Końskich tj. Konsorcjum firm; </w:t>
      </w:r>
    </w:p>
    <w:p w:rsidR="00FE69FF" w:rsidRPr="00E57E89" w:rsidRDefault="00FE69FF" w:rsidP="002C1441">
      <w:pPr>
        <w:spacing w:after="0" w:line="240" w:lineRule="auto"/>
        <w:rPr>
          <w:rFonts w:eastAsia="Times New Roman" w:cs="Times New Roman"/>
          <w:b/>
          <w:i/>
          <w:sz w:val="24"/>
          <w:szCs w:val="24"/>
          <w:lang w:eastAsia="pl-PL"/>
        </w:rPr>
      </w:pPr>
      <w:r w:rsidRPr="00E57E89">
        <w:rPr>
          <w:rFonts w:eastAsia="Times New Roman" w:cs="Times New Roman"/>
          <w:b/>
          <w:i/>
          <w:sz w:val="20"/>
          <w:szCs w:val="20"/>
          <w:lang w:val="en-US" w:eastAsia="pl-PL"/>
        </w:rPr>
        <w:t xml:space="preserve">Impel Cleaning Sp. z </w:t>
      </w:r>
      <w:proofErr w:type="spellStart"/>
      <w:r w:rsidRPr="00E57E89">
        <w:rPr>
          <w:rFonts w:eastAsia="Times New Roman" w:cs="Times New Roman"/>
          <w:b/>
          <w:i/>
          <w:sz w:val="20"/>
          <w:szCs w:val="20"/>
          <w:lang w:val="en-US" w:eastAsia="pl-PL"/>
        </w:rPr>
        <w:t>o.o</w:t>
      </w:r>
      <w:proofErr w:type="spellEnd"/>
      <w:r w:rsidRPr="00E57E89">
        <w:rPr>
          <w:rFonts w:eastAsia="Times New Roman" w:cs="Times New Roman"/>
          <w:b/>
          <w:i/>
          <w:sz w:val="20"/>
          <w:szCs w:val="20"/>
          <w:lang w:val="en-US" w:eastAsia="pl-PL"/>
        </w:rPr>
        <w:t xml:space="preserve">. </w:t>
      </w:r>
      <w:r w:rsidRPr="00E57E89">
        <w:rPr>
          <w:rFonts w:eastAsia="Times New Roman" w:cs="Times New Roman"/>
          <w:b/>
          <w:i/>
          <w:sz w:val="20"/>
          <w:szCs w:val="20"/>
          <w:lang w:eastAsia="pl-PL"/>
        </w:rPr>
        <w:t>ul. Ślężna 118; 53-111 Wrocław  NIP 9542250979</w:t>
      </w:r>
      <w:r w:rsidR="002C1441" w:rsidRPr="00E57E89">
        <w:rPr>
          <w:rFonts w:eastAsia="Times New Roman" w:cs="Times New Roman"/>
          <w:b/>
          <w:i/>
          <w:sz w:val="20"/>
          <w:szCs w:val="20"/>
          <w:lang w:eastAsia="pl-PL"/>
        </w:rPr>
        <w:t>,</w:t>
      </w:r>
      <w:r w:rsidRPr="00E57E89">
        <w:rPr>
          <w:rFonts w:eastAsia="Times New Roman" w:cs="Times New Roman"/>
          <w:b/>
          <w:i/>
          <w:sz w:val="20"/>
          <w:szCs w:val="20"/>
          <w:lang w:eastAsia="pl-PL"/>
        </w:rPr>
        <w:t xml:space="preserve"> </w:t>
      </w:r>
      <w:r w:rsidRPr="00E57E89">
        <w:rPr>
          <w:rFonts w:eastAsia="Times New Roman" w:cs="Times New Roman"/>
          <w:b/>
          <w:i/>
          <w:sz w:val="20"/>
          <w:szCs w:val="20"/>
          <w:lang w:eastAsia="pl-PL"/>
        </w:rPr>
        <w:tab/>
        <w:t>REGON 276153155</w:t>
      </w:r>
      <w:r w:rsidR="002C1441" w:rsidRPr="00E57E89">
        <w:rPr>
          <w:rFonts w:eastAsia="Times New Roman" w:cs="Times New Roman"/>
          <w:b/>
          <w:i/>
          <w:sz w:val="20"/>
          <w:szCs w:val="20"/>
          <w:lang w:eastAsia="pl-PL"/>
        </w:rPr>
        <w:t>,</w:t>
      </w:r>
      <w:r w:rsidRPr="00E57E89">
        <w:rPr>
          <w:rFonts w:eastAsia="Times New Roman" w:cs="Times New Roman"/>
          <w:b/>
          <w:i/>
          <w:sz w:val="20"/>
          <w:szCs w:val="20"/>
          <w:lang w:eastAsia="pl-PL"/>
        </w:rPr>
        <w:t xml:space="preserve">  KRS/CEIDG 0000005901</w:t>
      </w:r>
      <w:r w:rsidR="002C1441" w:rsidRPr="00E57E89">
        <w:rPr>
          <w:rFonts w:eastAsia="Times New Roman" w:cs="Times New Roman"/>
          <w:b/>
          <w:i/>
          <w:sz w:val="20"/>
          <w:szCs w:val="20"/>
          <w:lang w:eastAsia="pl-PL"/>
        </w:rPr>
        <w:t xml:space="preserve"> i </w:t>
      </w:r>
      <w:r w:rsidRPr="00E57E89">
        <w:rPr>
          <w:rFonts w:eastAsia="Times New Roman" w:cs="Times New Roman"/>
          <w:b/>
          <w:i/>
          <w:sz w:val="20"/>
          <w:szCs w:val="20"/>
          <w:lang w:eastAsia="pl-PL"/>
        </w:rPr>
        <w:t xml:space="preserve">Optima </w:t>
      </w:r>
      <w:proofErr w:type="spellStart"/>
      <w:r w:rsidRPr="00E57E89">
        <w:rPr>
          <w:rFonts w:eastAsia="Times New Roman" w:cs="Times New Roman"/>
          <w:b/>
          <w:i/>
          <w:sz w:val="20"/>
          <w:szCs w:val="20"/>
          <w:lang w:eastAsia="pl-PL"/>
        </w:rPr>
        <w:t>Care</w:t>
      </w:r>
      <w:proofErr w:type="spellEnd"/>
      <w:r w:rsidRPr="00E57E89">
        <w:rPr>
          <w:rFonts w:eastAsia="Times New Roman" w:cs="Times New Roman"/>
          <w:b/>
          <w:i/>
          <w:sz w:val="20"/>
          <w:szCs w:val="20"/>
          <w:lang w:eastAsia="pl-PL"/>
        </w:rPr>
        <w:t xml:space="preserve"> Sp. z </w:t>
      </w:r>
      <w:proofErr w:type="spellStart"/>
      <w:r w:rsidRPr="00E57E89">
        <w:rPr>
          <w:rFonts w:eastAsia="Times New Roman" w:cs="Times New Roman"/>
          <w:b/>
          <w:i/>
          <w:sz w:val="20"/>
          <w:szCs w:val="20"/>
          <w:lang w:eastAsia="pl-PL"/>
        </w:rPr>
        <w:t>o.o.ul</w:t>
      </w:r>
      <w:proofErr w:type="spellEnd"/>
      <w:r w:rsidRPr="00E57E89">
        <w:rPr>
          <w:rFonts w:eastAsia="Times New Roman" w:cs="Times New Roman"/>
          <w:b/>
          <w:i/>
          <w:sz w:val="20"/>
          <w:szCs w:val="20"/>
          <w:lang w:eastAsia="pl-PL"/>
        </w:rPr>
        <w:t xml:space="preserve">. Ślężna 118; 53-111 Wrocław </w:t>
      </w:r>
      <w:r w:rsidR="002C1441" w:rsidRPr="00E57E89">
        <w:rPr>
          <w:rFonts w:eastAsia="Times New Roman" w:cs="Times New Roman"/>
          <w:b/>
          <w:i/>
          <w:sz w:val="20"/>
          <w:szCs w:val="20"/>
          <w:lang w:eastAsia="pl-PL"/>
        </w:rPr>
        <w:t xml:space="preserve"> </w:t>
      </w:r>
      <w:r w:rsidRPr="00E57E89">
        <w:rPr>
          <w:rFonts w:eastAsia="Times New Roman" w:cs="Times New Roman"/>
          <w:b/>
          <w:i/>
          <w:sz w:val="20"/>
          <w:szCs w:val="20"/>
          <w:lang w:eastAsia="pl-PL"/>
        </w:rPr>
        <w:t>NIP 8971812331</w:t>
      </w:r>
      <w:r w:rsidR="002C1441" w:rsidRPr="00E57E89">
        <w:rPr>
          <w:rFonts w:eastAsia="Times New Roman" w:cs="Times New Roman"/>
          <w:b/>
          <w:i/>
          <w:sz w:val="20"/>
          <w:szCs w:val="20"/>
          <w:lang w:eastAsia="pl-PL"/>
        </w:rPr>
        <w:t>,</w:t>
      </w:r>
      <w:r w:rsidRPr="00E57E89">
        <w:rPr>
          <w:rFonts w:eastAsia="Times New Roman" w:cs="Times New Roman"/>
          <w:b/>
          <w:i/>
          <w:sz w:val="20"/>
          <w:szCs w:val="20"/>
          <w:lang w:eastAsia="pl-PL"/>
        </w:rPr>
        <w:t xml:space="preserve"> REGON 362286786   KRS/CEIDG 0000571661</w:t>
      </w:r>
    </w:p>
    <w:p w:rsidR="00B73347" w:rsidRPr="009775A6" w:rsidRDefault="00B73347" w:rsidP="002C1441">
      <w:pPr>
        <w:spacing w:after="0" w:line="240" w:lineRule="auto"/>
        <w:jc w:val="both"/>
      </w:pPr>
      <w:r w:rsidRPr="00FC2085">
        <w:t>W przypadku gdy Wykonawca usługi zaoferuje inny sposób pakowania odpadów medycznych niż worki foliowe których używa się w obiekcie Zamawiającego – to podczas odbioru zgromadzonych w pomieszczeniu odpadów (zapakowanych w oznakowane worki foliowe), Wykonawca zważy je w obecności pracownika Zamawiającego, a następnie przepakuje je we własne opakowania i opisze zgodnie z przepisami, na własny koszt i własnymi pracow</w:t>
      </w:r>
      <w:r w:rsidR="004704D9">
        <w:t>nikami. Orientacyjnie w ciągu 12</w:t>
      </w:r>
      <w:r w:rsidRPr="00FC2085">
        <w:t>-miesięc</w:t>
      </w:r>
      <w:r w:rsidR="0021483F">
        <w:t xml:space="preserve">y Zamawiający wytwarza ok. </w:t>
      </w:r>
      <w:r w:rsidR="004704D9" w:rsidRPr="004704D9">
        <w:rPr>
          <w:rFonts w:ascii="Calibri" w:eastAsia="Times New Roman" w:hAnsi="Calibri" w:cs="Times New Roman"/>
          <w:bCs/>
          <w:lang w:eastAsia="pl-PL"/>
        </w:rPr>
        <w:t>141,292</w:t>
      </w:r>
      <w:r w:rsidR="004704D9" w:rsidRPr="004704D9">
        <w:rPr>
          <w:rFonts w:ascii="Calibri" w:eastAsia="Times New Roman" w:hAnsi="Calibri" w:cs="Times New Roman"/>
          <w:b/>
          <w:bCs/>
          <w:lang w:eastAsia="pl-PL"/>
        </w:rPr>
        <w:t xml:space="preserve"> </w:t>
      </w:r>
      <w:r w:rsidR="0021483F" w:rsidRPr="00E077E2">
        <w:t>Mg</w:t>
      </w:r>
      <w:r w:rsidRPr="00E077E2">
        <w:t xml:space="preserve"> </w:t>
      </w:r>
      <w:r w:rsidRPr="00FC2085">
        <w:t xml:space="preserve">odpadów medycznych. Środek transportu Wykonawcy powinien posiadać legalizowaną wagę dziesiętną na której w obecności pracownika ZOZ dokonuje się ważenia odpadów medycznych. W przypadku </w:t>
      </w:r>
      <w:r w:rsidRPr="009775A6">
        <w:t xml:space="preserve">gdy Wykonawca nie dysponuje wagą, to wtedy dokonuje ważenia pojazdu na wadze samochodowej przed i po załadunku na własny koszt, przedstawiając pracownikowi ZOZ (kwit z dokonania ważenia).  Przekazywanie odpadów  medycznych Wykonawcy </w:t>
      </w:r>
      <w:r w:rsidR="00896447">
        <w:t>oraz ewidencji odpadów odbywać się będzie przez bazę BDO.</w:t>
      </w:r>
      <w:r w:rsidRPr="009775A6">
        <w:t xml:space="preserve"> </w:t>
      </w:r>
      <w:bookmarkStart w:id="0" w:name="_GoBack"/>
      <w:bookmarkEnd w:id="0"/>
      <w:r w:rsidRPr="009775A6">
        <w:t>Środki transportu i kierowcy Wykonawcy powinny posiadać ważne uprawnienia, zgodnie z Ustawą z dnia 19 sierpnia 2011r o przewozie towarów  niebezpiecznych.</w:t>
      </w:r>
    </w:p>
    <w:p w:rsidR="00B73347" w:rsidRPr="009775A6" w:rsidRDefault="004139EE" w:rsidP="00B73347">
      <w:pPr>
        <w:pStyle w:val="Nagwek4"/>
        <w:jc w:val="both"/>
        <w:rPr>
          <w:rFonts w:asciiTheme="minorHAnsi" w:hAnsiTheme="minorHAnsi"/>
          <w:b w:val="0"/>
          <w:i w:val="0"/>
          <w:color w:val="auto"/>
        </w:rPr>
      </w:pPr>
      <w:r w:rsidRPr="00E077E2">
        <w:rPr>
          <w:rFonts w:asciiTheme="minorHAnsi" w:hAnsiTheme="minorHAnsi"/>
          <w:b w:val="0"/>
          <w:i w:val="0"/>
          <w:color w:val="auto"/>
        </w:rPr>
        <w:t>Przetwarzanie</w:t>
      </w:r>
      <w:r w:rsidR="00B73347" w:rsidRPr="00E077E2">
        <w:rPr>
          <w:rFonts w:asciiTheme="minorHAnsi" w:hAnsiTheme="minorHAnsi"/>
          <w:b w:val="0"/>
          <w:i w:val="0"/>
          <w:color w:val="auto"/>
        </w:rPr>
        <w:t xml:space="preserve"> </w:t>
      </w:r>
      <w:r w:rsidR="00B73347" w:rsidRPr="009775A6">
        <w:rPr>
          <w:rFonts w:asciiTheme="minorHAnsi" w:hAnsiTheme="minorHAnsi"/>
          <w:b w:val="0"/>
          <w:i w:val="0"/>
          <w:color w:val="auto"/>
        </w:rPr>
        <w:t>(termiczne przekształcanie) odpadów  medycznych powinno odbywać się zgodnie z Ustawą z dn. 14 gru</w:t>
      </w:r>
      <w:r w:rsidR="00570F9A">
        <w:rPr>
          <w:rFonts w:asciiTheme="minorHAnsi" w:hAnsiTheme="minorHAnsi"/>
          <w:b w:val="0"/>
          <w:i w:val="0"/>
          <w:color w:val="auto"/>
        </w:rPr>
        <w:t>dnia 2012r o odpadach” oraz przepisów wykonawczych wydanych na podstawie tej ustawy.</w:t>
      </w:r>
    </w:p>
    <w:p w:rsidR="00B73347" w:rsidRPr="009775A6" w:rsidRDefault="00B73347" w:rsidP="00B73347">
      <w:pPr>
        <w:pStyle w:val="Nagwek4"/>
        <w:jc w:val="both"/>
        <w:rPr>
          <w:rFonts w:asciiTheme="minorHAnsi" w:hAnsiTheme="minorHAnsi"/>
          <w:b w:val="0"/>
          <w:i w:val="0"/>
          <w:color w:val="auto"/>
        </w:rPr>
      </w:pPr>
      <w:r w:rsidRPr="009775A6">
        <w:rPr>
          <w:rFonts w:asciiTheme="minorHAnsi" w:hAnsiTheme="minorHAnsi"/>
          <w:b w:val="0"/>
          <w:i w:val="0"/>
          <w:color w:val="auto"/>
        </w:rPr>
        <w:t>Wykonawca w razie awarii własnej lub dzierżawionej  spalarni zobowiązany jest zabezpieczyć systematyczny odbiór odpadów medycznych od Zamawiającego po cenie netto za 1 kg</w:t>
      </w:r>
      <w:r w:rsidR="0021483F">
        <w:rPr>
          <w:rFonts w:asciiTheme="minorHAnsi" w:hAnsiTheme="minorHAnsi"/>
          <w:b w:val="0"/>
          <w:i w:val="0"/>
          <w:color w:val="auto"/>
        </w:rPr>
        <w:t xml:space="preserve"> (0,001Mg)</w:t>
      </w:r>
      <w:r w:rsidRPr="009775A6">
        <w:rPr>
          <w:rFonts w:asciiTheme="minorHAnsi" w:hAnsiTheme="minorHAnsi"/>
          <w:b w:val="0"/>
          <w:i w:val="0"/>
          <w:color w:val="auto"/>
        </w:rPr>
        <w:t xml:space="preserve"> wynikającej ze złożonej oferty.</w:t>
      </w:r>
    </w:p>
    <w:p w:rsidR="00B73347" w:rsidRDefault="00B73347" w:rsidP="00B73347">
      <w:pPr>
        <w:pStyle w:val="Nagwek4"/>
        <w:jc w:val="both"/>
        <w:rPr>
          <w:rFonts w:asciiTheme="minorHAnsi" w:hAnsiTheme="minorHAnsi"/>
          <w:b w:val="0"/>
          <w:i w:val="0"/>
          <w:color w:val="auto"/>
        </w:rPr>
      </w:pPr>
      <w:r w:rsidRPr="0021483F">
        <w:rPr>
          <w:rFonts w:asciiTheme="minorHAnsi" w:hAnsiTheme="minorHAnsi"/>
          <w:b w:val="0"/>
          <w:i w:val="0"/>
          <w:color w:val="auto"/>
        </w:rPr>
        <w:t xml:space="preserve">Orientacyjne roczne ilości odpadów medycznych w Mg wg poszczególnych kodów: </w:t>
      </w:r>
    </w:p>
    <w:tbl>
      <w:tblPr>
        <w:tblW w:w="9283"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6"/>
        <w:gridCol w:w="1276"/>
        <w:gridCol w:w="6520"/>
        <w:gridCol w:w="1061"/>
      </w:tblGrid>
      <w:tr w:rsidR="004704D9" w:rsidRPr="005101B4" w:rsidTr="004704D9">
        <w:trPr>
          <w:cantSplit/>
          <w:trHeight w:val="884"/>
        </w:trPr>
        <w:tc>
          <w:tcPr>
            <w:tcW w:w="426" w:type="dxa"/>
            <w:tcBorders>
              <w:top w:val="single" w:sz="6" w:space="0" w:color="000000"/>
              <w:left w:val="single" w:sz="6" w:space="0" w:color="000000"/>
              <w:bottom w:val="single" w:sz="6" w:space="0" w:color="000000"/>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t>Lp.</w:t>
            </w:r>
          </w:p>
        </w:tc>
        <w:tc>
          <w:tcPr>
            <w:tcW w:w="1276" w:type="dxa"/>
            <w:tcBorders>
              <w:top w:val="single" w:sz="6" w:space="0" w:color="000000"/>
              <w:left w:val="single" w:sz="6" w:space="0" w:color="000000"/>
              <w:bottom w:val="single" w:sz="6" w:space="0" w:color="000000"/>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t>Kod odpadów</w:t>
            </w:r>
          </w:p>
        </w:tc>
        <w:tc>
          <w:tcPr>
            <w:tcW w:w="6520" w:type="dxa"/>
            <w:tcBorders>
              <w:top w:val="single" w:sz="6" w:space="0" w:color="000000"/>
              <w:left w:val="single" w:sz="6" w:space="0" w:color="000000"/>
              <w:bottom w:val="single" w:sz="6" w:space="0" w:color="000000"/>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b/>
                <w:bCs/>
                <w:sz w:val="20"/>
                <w:vertAlign w:val="superscript"/>
                <w:lang w:eastAsia="pl-PL"/>
              </w:rPr>
            </w:pPr>
            <w:r w:rsidRPr="004704D9">
              <w:rPr>
                <w:rFonts w:ascii="Calibri" w:eastAsia="Times New Roman" w:hAnsi="Calibri" w:cs="Times New Roman"/>
                <w:b/>
                <w:bCs/>
                <w:sz w:val="20"/>
                <w:lang w:eastAsia="pl-PL"/>
              </w:rPr>
              <w:t>Rodzaj odpadów</w:t>
            </w:r>
          </w:p>
        </w:tc>
        <w:tc>
          <w:tcPr>
            <w:tcW w:w="1061" w:type="dxa"/>
            <w:tcBorders>
              <w:top w:val="single" w:sz="6" w:space="0" w:color="000000"/>
              <w:left w:val="single" w:sz="6" w:space="0" w:color="000000"/>
              <w:right w:val="single" w:sz="6" w:space="0" w:color="000000"/>
            </w:tcBorders>
          </w:tcPr>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t xml:space="preserve">Masa </w:t>
            </w:r>
          </w:p>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t>odpadów</w:t>
            </w:r>
          </w:p>
          <w:p w:rsidR="004704D9" w:rsidRPr="004704D9" w:rsidRDefault="004704D9" w:rsidP="005D0D1D">
            <w:pPr>
              <w:spacing w:after="0" w:line="240" w:lineRule="auto"/>
              <w:jc w:val="center"/>
              <w:rPr>
                <w:rFonts w:ascii="Calibri" w:eastAsia="Times New Roman" w:hAnsi="Calibri" w:cs="Times New Roman"/>
                <w:b/>
                <w:bCs/>
                <w:sz w:val="20"/>
                <w:vertAlign w:val="superscript"/>
                <w:lang w:eastAsia="pl-PL"/>
              </w:rPr>
            </w:pPr>
            <w:r w:rsidRPr="004704D9">
              <w:rPr>
                <w:rFonts w:ascii="Calibri" w:eastAsia="Times New Roman" w:hAnsi="Calibri" w:cs="Times New Roman"/>
                <w:b/>
                <w:bCs/>
                <w:sz w:val="20"/>
                <w:lang w:eastAsia="pl-PL"/>
              </w:rPr>
              <w:t xml:space="preserve"> [Mg]</w:t>
            </w:r>
            <w:r w:rsidRPr="004704D9">
              <w:rPr>
                <w:rFonts w:ascii="Calibri" w:eastAsia="Times New Roman" w:hAnsi="Calibri" w:cs="Times New Roman"/>
                <w:b/>
                <w:bCs/>
                <w:sz w:val="20"/>
                <w:vertAlign w:val="superscript"/>
                <w:lang w:eastAsia="pl-PL"/>
              </w:rPr>
              <w:t xml:space="preserve"> </w:t>
            </w:r>
          </w:p>
        </w:tc>
      </w:tr>
      <w:tr w:rsidR="004704D9" w:rsidRPr="005101B4" w:rsidTr="004704D9">
        <w:trPr>
          <w:trHeight w:val="375"/>
        </w:trPr>
        <w:tc>
          <w:tcPr>
            <w:tcW w:w="426" w:type="dxa"/>
            <w:tcBorders>
              <w:top w:val="single" w:sz="6" w:space="0" w:color="000000"/>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lastRenderedPageBreak/>
              <w:t>1</w:t>
            </w:r>
          </w:p>
        </w:tc>
        <w:tc>
          <w:tcPr>
            <w:tcW w:w="1276" w:type="dxa"/>
            <w:tcBorders>
              <w:top w:val="single" w:sz="6" w:space="0" w:color="000000"/>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18 01 01</w:t>
            </w:r>
          </w:p>
        </w:tc>
        <w:tc>
          <w:tcPr>
            <w:tcW w:w="6520" w:type="dxa"/>
            <w:tcBorders>
              <w:top w:val="single" w:sz="6" w:space="0" w:color="000000"/>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rPr>
                <w:rFonts w:ascii="Calibri" w:eastAsia="Times New Roman" w:hAnsi="Calibri" w:cs="Times New Roman"/>
                <w:sz w:val="20"/>
                <w:lang w:eastAsia="pl-PL"/>
              </w:rPr>
            </w:pPr>
            <w:r w:rsidRPr="004704D9">
              <w:rPr>
                <w:rFonts w:ascii="Calibri" w:hAnsi="Calibri"/>
                <w:sz w:val="20"/>
              </w:rPr>
              <w:t>Narzędzia chirurgiczne i zabiegowe oraz ich resztki (z wyłączeniem 18 01 03)</w:t>
            </w:r>
          </w:p>
        </w:tc>
        <w:tc>
          <w:tcPr>
            <w:tcW w:w="1061" w:type="dxa"/>
            <w:tcBorders>
              <w:top w:val="single" w:sz="6" w:space="0" w:color="000000"/>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0,010</w:t>
            </w:r>
          </w:p>
        </w:tc>
      </w:tr>
      <w:tr w:rsidR="004704D9" w:rsidRPr="005101B4" w:rsidTr="004704D9">
        <w:trPr>
          <w:trHeight w:val="518"/>
        </w:trPr>
        <w:tc>
          <w:tcPr>
            <w:tcW w:w="42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t>2.</w:t>
            </w:r>
          </w:p>
        </w:tc>
        <w:tc>
          <w:tcPr>
            <w:tcW w:w="127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18 01 02*</w:t>
            </w:r>
          </w:p>
        </w:tc>
        <w:tc>
          <w:tcPr>
            <w:tcW w:w="6520"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rPr>
                <w:rFonts w:ascii="Calibri" w:eastAsia="Times New Roman" w:hAnsi="Calibri" w:cs="Times New Roman"/>
                <w:sz w:val="20"/>
                <w:lang w:eastAsia="pl-PL"/>
              </w:rPr>
            </w:pPr>
            <w:r w:rsidRPr="004704D9">
              <w:rPr>
                <w:rFonts w:ascii="Calibri" w:eastAsia="Times New Roman" w:hAnsi="Calibri" w:cs="Times New Roman"/>
                <w:sz w:val="20"/>
                <w:lang w:eastAsia="pl-PL"/>
              </w:rPr>
              <w:t>Części ciała i organy</w:t>
            </w:r>
          </w:p>
        </w:tc>
        <w:tc>
          <w:tcPr>
            <w:tcW w:w="1061"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0,400</w:t>
            </w:r>
          </w:p>
        </w:tc>
      </w:tr>
      <w:tr w:rsidR="004704D9" w:rsidRPr="005101B4" w:rsidTr="004704D9">
        <w:trPr>
          <w:trHeight w:val="540"/>
        </w:trPr>
        <w:tc>
          <w:tcPr>
            <w:tcW w:w="42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t>3.</w:t>
            </w:r>
          </w:p>
        </w:tc>
        <w:tc>
          <w:tcPr>
            <w:tcW w:w="127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18 01 04</w:t>
            </w:r>
          </w:p>
        </w:tc>
        <w:tc>
          <w:tcPr>
            <w:tcW w:w="6520"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rPr>
                <w:rFonts w:ascii="Calibri" w:eastAsia="Times New Roman" w:hAnsi="Calibri" w:cs="Times New Roman"/>
                <w:sz w:val="20"/>
                <w:lang w:eastAsia="pl-PL"/>
              </w:rPr>
            </w:pPr>
            <w:r w:rsidRPr="004704D9">
              <w:rPr>
                <w:rFonts w:ascii="Calibri" w:hAnsi="Calibri"/>
                <w:sz w:val="20"/>
              </w:rPr>
              <w:t>Inne odpady, niż wymienione w 18 01 03*</w:t>
            </w:r>
          </w:p>
        </w:tc>
        <w:tc>
          <w:tcPr>
            <w:tcW w:w="1061"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0,050</w:t>
            </w:r>
          </w:p>
        </w:tc>
      </w:tr>
      <w:tr w:rsidR="004704D9" w:rsidRPr="005101B4" w:rsidTr="004704D9">
        <w:trPr>
          <w:trHeight w:val="703"/>
        </w:trPr>
        <w:tc>
          <w:tcPr>
            <w:tcW w:w="42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t>4.</w:t>
            </w:r>
          </w:p>
        </w:tc>
        <w:tc>
          <w:tcPr>
            <w:tcW w:w="127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18 01 03*</w:t>
            </w:r>
          </w:p>
        </w:tc>
        <w:tc>
          <w:tcPr>
            <w:tcW w:w="6520" w:type="dxa"/>
            <w:tcBorders>
              <w:top w:val="single" w:sz="4" w:space="0" w:color="auto"/>
              <w:left w:val="single" w:sz="6" w:space="0" w:color="000000"/>
              <w:bottom w:val="single" w:sz="4" w:space="0" w:color="auto"/>
              <w:right w:val="single" w:sz="6" w:space="0" w:color="000000"/>
            </w:tcBorders>
          </w:tcPr>
          <w:p w:rsidR="004704D9" w:rsidRPr="004704D9" w:rsidRDefault="004704D9" w:rsidP="005D0D1D">
            <w:pPr>
              <w:spacing w:after="0" w:line="240" w:lineRule="auto"/>
              <w:jc w:val="both"/>
              <w:rPr>
                <w:rFonts w:ascii="Calibri" w:eastAsia="Times New Roman" w:hAnsi="Calibri" w:cs="Times New Roman"/>
                <w:sz w:val="20"/>
                <w:lang w:eastAsia="pl-PL"/>
              </w:rPr>
            </w:pPr>
            <w:r w:rsidRPr="004704D9">
              <w:rPr>
                <w:rFonts w:ascii="Calibri" w:eastAsia="Times New Roman" w:hAnsi="Calibri" w:cs="Times New Roman"/>
                <w:sz w:val="20"/>
                <w:lang w:eastAsia="pl-PL"/>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w:t>
            </w:r>
            <w:proofErr w:type="spellStart"/>
            <w:r w:rsidRPr="004704D9">
              <w:rPr>
                <w:rFonts w:ascii="Calibri" w:eastAsia="Times New Roman" w:hAnsi="Calibri" w:cs="Times New Roman"/>
                <w:sz w:val="20"/>
                <w:lang w:eastAsia="pl-PL"/>
              </w:rPr>
              <w:t>pieluchomajtki</w:t>
            </w:r>
            <w:proofErr w:type="spellEnd"/>
            <w:r w:rsidRPr="004704D9">
              <w:rPr>
                <w:rFonts w:ascii="Calibri" w:eastAsia="Times New Roman" w:hAnsi="Calibri" w:cs="Times New Roman"/>
                <w:sz w:val="20"/>
                <w:lang w:eastAsia="pl-PL"/>
              </w:rPr>
              <w:t xml:space="preserve">, podpaski, podkłady), z wyłączeniem 18 01 80 i 18 01 82   </w:t>
            </w:r>
          </w:p>
        </w:tc>
        <w:tc>
          <w:tcPr>
            <w:tcW w:w="1061"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140,760</w:t>
            </w:r>
          </w:p>
        </w:tc>
      </w:tr>
      <w:tr w:rsidR="004704D9" w:rsidRPr="005101B4" w:rsidTr="004704D9">
        <w:trPr>
          <w:trHeight w:val="360"/>
        </w:trPr>
        <w:tc>
          <w:tcPr>
            <w:tcW w:w="42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t>5.</w:t>
            </w:r>
          </w:p>
        </w:tc>
        <w:tc>
          <w:tcPr>
            <w:tcW w:w="127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hAnsi="Calibri"/>
                <w:sz w:val="20"/>
              </w:rPr>
              <w:t>18 01 06*</w:t>
            </w:r>
          </w:p>
        </w:tc>
        <w:tc>
          <w:tcPr>
            <w:tcW w:w="6520"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rPr>
                <w:rFonts w:ascii="Calibri" w:eastAsia="Times New Roman" w:hAnsi="Calibri" w:cs="Times New Roman"/>
                <w:sz w:val="20"/>
                <w:lang w:eastAsia="pl-PL"/>
              </w:rPr>
            </w:pPr>
            <w:r w:rsidRPr="004704D9">
              <w:rPr>
                <w:rFonts w:ascii="Calibri" w:hAnsi="Calibri"/>
                <w:sz w:val="20"/>
              </w:rPr>
              <w:t>Chemikalia, w tym odczynniki chemiczne, zawierające substancje niebezpieczne.</w:t>
            </w:r>
          </w:p>
        </w:tc>
        <w:tc>
          <w:tcPr>
            <w:tcW w:w="1061"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0,020</w:t>
            </w:r>
          </w:p>
        </w:tc>
      </w:tr>
      <w:tr w:rsidR="004704D9" w:rsidRPr="005101B4" w:rsidTr="004704D9">
        <w:trPr>
          <w:trHeight w:val="544"/>
        </w:trPr>
        <w:tc>
          <w:tcPr>
            <w:tcW w:w="42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t>6.</w:t>
            </w:r>
          </w:p>
        </w:tc>
        <w:tc>
          <w:tcPr>
            <w:tcW w:w="127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18 01 08*</w:t>
            </w:r>
          </w:p>
        </w:tc>
        <w:tc>
          <w:tcPr>
            <w:tcW w:w="6520"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rPr>
                <w:rFonts w:ascii="Calibri" w:eastAsia="Times New Roman" w:hAnsi="Calibri" w:cs="Times New Roman"/>
                <w:sz w:val="20"/>
                <w:lang w:eastAsia="pl-PL"/>
              </w:rPr>
            </w:pPr>
            <w:r w:rsidRPr="004704D9">
              <w:rPr>
                <w:rFonts w:ascii="Calibri" w:eastAsia="Times New Roman" w:hAnsi="Calibri" w:cs="Times New Roman"/>
                <w:sz w:val="20"/>
                <w:lang w:eastAsia="pl-PL"/>
              </w:rPr>
              <w:t>Leki cytotoksyczne i cytostatyczne</w:t>
            </w:r>
          </w:p>
        </w:tc>
        <w:tc>
          <w:tcPr>
            <w:tcW w:w="1061"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0,050</w:t>
            </w:r>
          </w:p>
        </w:tc>
      </w:tr>
      <w:tr w:rsidR="004704D9" w:rsidRPr="005101B4" w:rsidTr="004704D9">
        <w:trPr>
          <w:trHeight w:val="416"/>
        </w:trPr>
        <w:tc>
          <w:tcPr>
            <w:tcW w:w="42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b/>
                <w:bCs/>
                <w:sz w:val="20"/>
                <w:lang w:eastAsia="pl-PL"/>
              </w:rPr>
            </w:pPr>
            <w:r w:rsidRPr="004704D9">
              <w:rPr>
                <w:rFonts w:ascii="Calibri" w:eastAsia="Times New Roman" w:hAnsi="Calibri" w:cs="Times New Roman"/>
                <w:b/>
                <w:bCs/>
                <w:sz w:val="20"/>
                <w:lang w:eastAsia="pl-PL"/>
              </w:rPr>
              <w:t>7.</w:t>
            </w:r>
          </w:p>
        </w:tc>
        <w:tc>
          <w:tcPr>
            <w:tcW w:w="1276"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 xml:space="preserve">18 01 09 </w:t>
            </w:r>
          </w:p>
        </w:tc>
        <w:tc>
          <w:tcPr>
            <w:tcW w:w="6520"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rPr>
                <w:rFonts w:ascii="Calibri" w:eastAsia="Times New Roman" w:hAnsi="Calibri" w:cs="Times New Roman"/>
                <w:sz w:val="20"/>
                <w:lang w:eastAsia="pl-PL"/>
              </w:rPr>
            </w:pPr>
            <w:r w:rsidRPr="004704D9">
              <w:rPr>
                <w:rFonts w:ascii="Calibri" w:eastAsia="Times New Roman" w:hAnsi="Calibri" w:cs="Times New Roman"/>
                <w:sz w:val="20"/>
                <w:lang w:eastAsia="pl-PL"/>
              </w:rPr>
              <w:t>Leki inne niż wymienione w 18 01 08*</w:t>
            </w:r>
          </w:p>
        </w:tc>
        <w:tc>
          <w:tcPr>
            <w:tcW w:w="1061" w:type="dxa"/>
            <w:tcBorders>
              <w:top w:val="single" w:sz="4" w:space="0" w:color="auto"/>
              <w:left w:val="single" w:sz="6" w:space="0" w:color="000000"/>
              <w:bottom w:val="single" w:sz="4" w:space="0" w:color="auto"/>
              <w:right w:val="single" w:sz="6" w:space="0" w:color="000000"/>
            </w:tcBorders>
            <w:vAlign w:val="center"/>
          </w:tcPr>
          <w:p w:rsidR="004704D9" w:rsidRPr="004704D9" w:rsidRDefault="004704D9" w:rsidP="005D0D1D">
            <w:pPr>
              <w:spacing w:after="0" w:line="240" w:lineRule="auto"/>
              <w:jc w:val="center"/>
              <w:rPr>
                <w:rFonts w:ascii="Calibri" w:eastAsia="Times New Roman" w:hAnsi="Calibri" w:cs="Times New Roman"/>
                <w:sz w:val="20"/>
                <w:lang w:eastAsia="pl-PL"/>
              </w:rPr>
            </w:pPr>
            <w:r w:rsidRPr="004704D9">
              <w:rPr>
                <w:rFonts w:ascii="Calibri" w:eastAsia="Times New Roman" w:hAnsi="Calibri" w:cs="Times New Roman"/>
                <w:sz w:val="20"/>
                <w:lang w:eastAsia="pl-PL"/>
              </w:rPr>
              <w:t>0,002</w:t>
            </w:r>
          </w:p>
        </w:tc>
      </w:tr>
    </w:tbl>
    <w:p w:rsidR="004704D9" w:rsidRPr="00585A1D" w:rsidRDefault="004704D9" w:rsidP="004704D9">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 xml:space="preserve">                                                                                                                                                        Razem 141,292</w:t>
      </w:r>
    </w:p>
    <w:p w:rsidR="004704D9" w:rsidRPr="005101B4" w:rsidRDefault="004704D9" w:rsidP="004704D9">
      <w:pPr>
        <w:jc w:val="both"/>
      </w:pPr>
    </w:p>
    <w:p w:rsidR="00B73347" w:rsidRPr="0021483F" w:rsidRDefault="00B73347" w:rsidP="00B73347">
      <w:pPr>
        <w:pStyle w:val="Akapitzlist"/>
        <w:rPr>
          <w:rFonts w:cs="Arial"/>
          <w:b/>
        </w:rPr>
      </w:pPr>
      <w:r w:rsidRPr="0021483F">
        <w:rPr>
          <w:rFonts w:cs="Arial"/>
          <w:b/>
        </w:rPr>
        <w:t>CPV - 90.52.40.00-6 Usługi w zakresie odpadów medycznych</w:t>
      </w:r>
    </w:p>
    <w:p w:rsidR="00B73347" w:rsidRPr="0021483F" w:rsidRDefault="00B73347" w:rsidP="00B73347">
      <w:pPr>
        <w:pStyle w:val="Akapitzlist"/>
        <w:spacing w:line="240" w:lineRule="auto"/>
        <w:rPr>
          <w:rFonts w:cs="Arial"/>
          <w:b/>
        </w:rPr>
      </w:pPr>
      <w:r w:rsidRPr="0021483F">
        <w:rPr>
          <w:rFonts w:cs="Arial"/>
          <w:b/>
        </w:rPr>
        <w:t>CPV - 90.52.44.00-0 Usługi gromadzenia, transportu i wywozu odpadów  szpitalnych</w:t>
      </w:r>
    </w:p>
    <w:p w:rsidR="00B73347" w:rsidRPr="0021483F" w:rsidRDefault="00B73347" w:rsidP="00B73347">
      <w:pPr>
        <w:pStyle w:val="Akapitzlist"/>
        <w:spacing w:after="0" w:line="240" w:lineRule="auto"/>
      </w:pPr>
    </w:p>
    <w:p w:rsidR="006D5836" w:rsidRDefault="00BA73B6" w:rsidP="001E627E">
      <w:pPr>
        <w:pStyle w:val="NormalnyWeb"/>
        <w:spacing w:before="0" w:beforeAutospacing="0" w:after="0" w:line="276" w:lineRule="auto"/>
        <w:ind w:left="567"/>
        <w:jc w:val="both"/>
        <w:rPr>
          <w:rFonts w:asciiTheme="minorHAnsi" w:hAnsiTheme="minorHAnsi"/>
          <w:sz w:val="22"/>
          <w:szCs w:val="22"/>
        </w:rPr>
      </w:pPr>
      <w:r w:rsidRPr="0021483F">
        <w:rPr>
          <w:rFonts w:asciiTheme="minorHAnsi" w:hAnsiTheme="minorHAnsi"/>
          <w:sz w:val="22"/>
          <w:szCs w:val="22"/>
        </w:rPr>
        <w:t>3. Zamawiający nie dopuszcza możliwości składania ofert wariantowych</w:t>
      </w:r>
      <w:r w:rsidRPr="0021483F">
        <w:rPr>
          <w:rFonts w:asciiTheme="minorHAnsi" w:hAnsiTheme="minorHAnsi"/>
          <w:sz w:val="22"/>
          <w:szCs w:val="22"/>
        </w:rPr>
        <w:cr/>
        <w:t>4. Przedmiotem niniejszego postępowania nie jest zawarcie umowy ramowej</w:t>
      </w:r>
      <w:r w:rsidRPr="0021483F">
        <w:rPr>
          <w:rFonts w:asciiTheme="minorHAnsi" w:hAnsiTheme="minorHAnsi"/>
          <w:sz w:val="22"/>
          <w:szCs w:val="22"/>
        </w:rPr>
        <w:cr/>
        <w:t>5. Zamawiający nie dopuszcza możliwości udziel</w:t>
      </w:r>
      <w:r w:rsidR="0016684C" w:rsidRPr="0021483F">
        <w:rPr>
          <w:rFonts w:asciiTheme="minorHAnsi" w:hAnsiTheme="minorHAnsi"/>
          <w:sz w:val="22"/>
          <w:szCs w:val="22"/>
        </w:rPr>
        <w:t>enia zamówień uzupełniających.</w:t>
      </w:r>
      <w:r w:rsidRPr="0021483F">
        <w:rPr>
          <w:rFonts w:asciiTheme="minorHAnsi" w:hAnsiTheme="minorHAnsi"/>
          <w:sz w:val="22"/>
          <w:szCs w:val="22"/>
        </w:rPr>
        <w:t xml:space="preserve"> </w:t>
      </w:r>
      <w:r w:rsidRPr="0021483F">
        <w:rPr>
          <w:rFonts w:asciiTheme="minorHAnsi" w:hAnsiTheme="minorHAnsi"/>
          <w:sz w:val="22"/>
          <w:szCs w:val="22"/>
        </w:rPr>
        <w:cr/>
        <w:t>6. Informacja na temat możliwości powierzenia przez wykonawcę wykonania części zamówienia podwykonawcom:</w:t>
      </w:r>
      <w:r w:rsidRPr="0021483F">
        <w:rPr>
          <w:rFonts w:asciiTheme="minorHAnsi" w:hAnsiTheme="minorHAnsi"/>
          <w:sz w:val="22"/>
          <w:szCs w:val="22"/>
        </w:rPr>
        <w:cr/>
      </w:r>
      <w:r w:rsidR="00F1279C" w:rsidRPr="0021483F">
        <w:rPr>
          <w:rFonts w:asciiTheme="minorHAnsi" w:hAnsiTheme="minorHAnsi"/>
          <w:sz w:val="22"/>
          <w:szCs w:val="22"/>
        </w:rPr>
        <w:t xml:space="preserve"> </w:t>
      </w:r>
      <w:r w:rsidRPr="0021483F">
        <w:rPr>
          <w:rFonts w:asciiTheme="minorHAnsi" w:hAnsiTheme="minorHAnsi"/>
          <w:sz w:val="22"/>
          <w:szCs w:val="22"/>
        </w:rPr>
        <w:t>6.1 Zamawiający nie wprowadza zastrzeżenia wskazującego na obowiązek osobistego wykonania przez Wykonawcę kluczowych części zamówienia. Wykonawca może powierzyć wykonanie części zamówienia podwykonawcy.</w:t>
      </w:r>
      <w:r w:rsidRPr="0021483F">
        <w:rPr>
          <w:rFonts w:asciiTheme="minorHAnsi" w:hAnsiTheme="minorHAnsi"/>
          <w:sz w:val="22"/>
          <w:szCs w:val="22"/>
        </w:rPr>
        <w:cr/>
        <w:t xml:space="preserve">6.2 W przypadku powierzenia wykonania części zamówienia podwykonawcy, Wykonawca zobowiązany jest do </w:t>
      </w:r>
      <w:r w:rsidR="00314338" w:rsidRPr="0021483F">
        <w:rPr>
          <w:rFonts w:asciiTheme="minorHAnsi" w:hAnsiTheme="minorHAnsi"/>
          <w:sz w:val="22"/>
          <w:szCs w:val="22"/>
        </w:rPr>
        <w:t xml:space="preserve">wykazania w zał. nr 3 do SIWZ, </w:t>
      </w:r>
      <w:r w:rsidRPr="0021483F">
        <w:rPr>
          <w:rFonts w:asciiTheme="minorHAnsi" w:hAnsiTheme="minorHAnsi"/>
          <w:sz w:val="22"/>
          <w:szCs w:val="22"/>
        </w:rPr>
        <w:t xml:space="preserve"> części zamówienia, której wykonanie zamierza powierzyć podwykonawcom.</w:t>
      </w:r>
      <w:r w:rsidRPr="0021483F">
        <w:rPr>
          <w:rFonts w:asciiTheme="minorHAnsi" w:hAnsiTheme="minorHAnsi"/>
          <w:sz w:val="22"/>
          <w:szCs w:val="22"/>
        </w:rPr>
        <w:cr/>
        <w:t>6.</w:t>
      </w:r>
      <w:r w:rsidR="00905F6C" w:rsidRPr="0021483F">
        <w:rPr>
          <w:rFonts w:asciiTheme="minorHAnsi" w:hAnsiTheme="minorHAnsi"/>
          <w:sz w:val="22"/>
          <w:szCs w:val="22"/>
        </w:rPr>
        <w:t>3</w:t>
      </w:r>
      <w:r w:rsidRPr="0021483F">
        <w:rPr>
          <w:rFonts w:asciiTheme="minorHAnsi" w:hAnsiTheme="minorHAnsi"/>
          <w:sz w:val="22"/>
          <w:szCs w:val="22"/>
        </w:rPr>
        <w:t xml:space="preserve"> Powierzenie wykonania części zamówienia podwykonawcom nie zwalnia wykonawcy z odpowiedzialności za należyte wykonanie zamówienia.</w:t>
      </w:r>
      <w:r w:rsidRPr="0021483F">
        <w:rPr>
          <w:rFonts w:asciiTheme="minorHAnsi" w:hAnsiTheme="minorHAnsi"/>
          <w:sz w:val="22"/>
          <w:szCs w:val="22"/>
        </w:rPr>
        <w:cr/>
      </w:r>
      <w:r w:rsidR="00F1279C" w:rsidRPr="0021483F">
        <w:rPr>
          <w:rFonts w:asciiTheme="minorHAnsi" w:hAnsiTheme="minorHAnsi"/>
          <w:sz w:val="22"/>
          <w:szCs w:val="22"/>
        </w:rPr>
        <w:t xml:space="preserve"> </w:t>
      </w:r>
      <w:r w:rsidRPr="0021483F">
        <w:rPr>
          <w:rFonts w:asciiTheme="minorHAnsi" w:hAnsiTheme="minorHAnsi"/>
          <w:sz w:val="22"/>
          <w:szCs w:val="22"/>
        </w:rPr>
        <w:cr/>
        <w:t>7. Wym</w:t>
      </w:r>
      <w:r w:rsidR="0016684C" w:rsidRPr="0021483F">
        <w:rPr>
          <w:rFonts w:asciiTheme="minorHAnsi" w:hAnsiTheme="minorHAnsi"/>
          <w:sz w:val="22"/>
          <w:szCs w:val="22"/>
        </w:rPr>
        <w:t>agania stawiane wykonawcy:</w:t>
      </w:r>
      <w:r w:rsidR="0016684C" w:rsidRPr="0021483F">
        <w:rPr>
          <w:rFonts w:asciiTheme="minorHAnsi" w:hAnsiTheme="minorHAnsi"/>
          <w:sz w:val="22"/>
          <w:szCs w:val="22"/>
        </w:rPr>
        <w:cr/>
      </w:r>
      <w:r w:rsidRPr="0021483F">
        <w:rPr>
          <w:rFonts w:asciiTheme="minorHAnsi" w:hAnsiTheme="minorHAnsi"/>
          <w:sz w:val="22"/>
          <w:szCs w:val="22"/>
        </w:rPr>
        <w:t>7.1</w:t>
      </w:r>
      <w:r w:rsidR="0069353A" w:rsidRPr="0021483F">
        <w:rPr>
          <w:rFonts w:asciiTheme="minorHAnsi" w:hAnsiTheme="minorHAnsi"/>
          <w:sz w:val="22"/>
          <w:szCs w:val="22"/>
        </w:rPr>
        <w:t xml:space="preserve"> </w:t>
      </w:r>
      <w:r w:rsidRPr="0021483F">
        <w:rPr>
          <w:rFonts w:asciiTheme="minorHAnsi" w:hAnsiTheme="minorHAnsi"/>
          <w:sz w:val="22"/>
          <w:szCs w:val="22"/>
        </w:rPr>
        <w:t xml:space="preserve">Wykonawca jest odpowiedzialny za jakość, zgodność z warunkami technicznymi i jakościowymi opisanymi dla przedmiotu zamówienia. </w:t>
      </w:r>
      <w:r w:rsidRPr="0021483F">
        <w:rPr>
          <w:rFonts w:asciiTheme="minorHAnsi" w:hAnsiTheme="minorHAnsi"/>
          <w:sz w:val="22"/>
          <w:szCs w:val="22"/>
        </w:rPr>
        <w:cr/>
        <w:t>7.2</w:t>
      </w:r>
      <w:r w:rsidR="0069353A" w:rsidRPr="0021483F">
        <w:rPr>
          <w:rFonts w:asciiTheme="minorHAnsi" w:hAnsiTheme="minorHAnsi"/>
          <w:sz w:val="22"/>
          <w:szCs w:val="22"/>
        </w:rPr>
        <w:t xml:space="preserve"> </w:t>
      </w:r>
      <w:r w:rsidRPr="0021483F">
        <w:rPr>
          <w:rFonts w:asciiTheme="minorHAnsi" w:hAnsiTheme="minorHAnsi"/>
          <w:sz w:val="22"/>
          <w:szCs w:val="22"/>
        </w:rPr>
        <w:t xml:space="preserve">Wymagana jest należyta staranność przy realizacji zobowiązań umowy, </w:t>
      </w:r>
      <w:r w:rsidRPr="0021483F">
        <w:rPr>
          <w:rFonts w:asciiTheme="minorHAnsi" w:hAnsiTheme="minorHAnsi"/>
          <w:sz w:val="22"/>
          <w:szCs w:val="22"/>
        </w:rPr>
        <w:cr/>
        <w:t>7.3</w:t>
      </w:r>
      <w:r w:rsidR="0069353A" w:rsidRPr="0021483F">
        <w:rPr>
          <w:rFonts w:asciiTheme="minorHAnsi" w:hAnsiTheme="minorHAnsi"/>
          <w:sz w:val="22"/>
          <w:szCs w:val="22"/>
        </w:rPr>
        <w:t xml:space="preserve"> </w:t>
      </w:r>
      <w:r w:rsidRPr="0021483F">
        <w:rPr>
          <w:rFonts w:asciiTheme="minorHAnsi" w:hAnsiTheme="minorHAnsi"/>
          <w:sz w:val="22"/>
          <w:szCs w:val="22"/>
        </w:rPr>
        <w:t xml:space="preserve">Ustalenia i decyzje dotyczące wykonywania zamówienia uzgadniane będą przez zamawiającego z ustanowionym przedstawicielem wykonawcy. </w:t>
      </w:r>
      <w:r w:rsidRPr="0021483F">
        <w:rPr>
          <w:rFonts w:asciiTheme="minorHAnsi" w:hAnsiTheme="minorHAnsi"/>
          <w:sz w:val="22"/>
          <w:szCs w:val="22"/>
        </w:rPr>
        <w:cr/>
        <w:t>7.4</w:t>
      </w:r>
      <w:r w:rsidR="0069353A" w:rsidRPr="0021483F">
        <w:rPr>
          <w:rFonts w:asciiTheme="minorHAnsi" w:hAnsiTheme="minorHAnsi"/>
          <w:sz w:val="22"/>
          <w:szCs w:val="22"/>
        </w:rPr>
        <w:t xml:space="preserve"> </w:t>
      </w:r>
      <w:r w:rsidRPr="0021483F">
        <w:rPr>
          <w:rFonts w:asciiTheme="minorHAnsi" w:hAnsiTheme="minorHAnsi"/>
          <w:sz w:val="22"/>
          <w:szCs w:val="22"/>
        </w:rPr>
        <w:t xml:space="preserve">Określenie przez wykonawcę telefonów kontaktowych i numerów fax. oraz innych ustaleń niezbędnych dla sprawnego i terminowego wykonania zamówienia. </w:t>
      </w:r>
      <w:r w:rsidRPr="0021483F">
        <w:rPr>
          <w:rFonts w:asciiTheme="minorHAnsi" w:hAnsiTheme="minorHAnsi"/>
          <w:sz w:val="22"/>
          <w:szCs w:val="22"/>
        </w:rPr>
        <w:cr/>
        <w:t>7.5</w:t>
      </w:r>
      <w:r w:rsidR="0069353A" w:rsidRPr="0021483F">
        <w:rPr>
          <w:rFonts w:asciiTheme="minorHAnsi" w:hAnsiTheme="minorHAnsi"/>
          <w:sz w:val="22"/>
          <w:szCs w:val="22"/>
        </w:rPr>
        <w:t xml:space="preserve"> </w:t>
      </w:r>
      <w:r w:rsidRPr="0021483F">
        <w:rPr>
          <w:rFonts w:asciiTheme="minorHAnsi" w:hAnsiTheme="minorHAnsi"/>
          <w:sz w:val="22"/>
          <w:szCs w:val="22"/>
        </w:rPr>
        <w:t xml:space="preserve">Zamawiający nie ponosi odpowiedzialności za szkody wyrządzone przez wykonawcę podczas wykonywania przedmiotu zamówienia. </w:t>
      </w:r>
      <w:r w:rsidRPr="0021483F">
        <w:rPr>
          <w:rFonts w:asciiTheme="minorHAnsi" w:hAnsiTheme="minorHAnsi"/>
          <w:sz w:val="22"/>
          <w:szCs w:val="22"/>
        </w:rPr>
        <w:cr/>
      </w:r>
      <w:r w:rsidR="000A062A" w:rsidRPr="0021483F">
        <w:rPr>
          <w:rFonts w:asciiTheme="minorHAnsi" w:hAnsiTheme="minorHAnsi"/>
          <w:sz w:val="22"/>
          <w:szCs w:val="22"/>
        </w:rPr>
        <w:t>8</w:t>
      </w:r>
      <w:r w:rsidRPr="0021483F">
        <w:rPr>
          <w:rFonts w:asciiTheme="minorHAnsi" w:hAnsiTheme="minorHAnsi"/>
          <w:sz w:val="22"/>
          <w:szCs w:val="22"/>
        </w:rPr>
        <w:t>. Wymagania dot. gwarancji</w:t>
      </w:r>
      <w:r w:rsidRPr="0021483F">
        <w:rPr>
          <w:rFonts w:asciiTheme="minorHAnsi" w:hAnsiTheme="minorHAnsi"/>
          <w:sz w:val="22"/>
          <w:szCs w:val="22"/>
        </w:rPr>
        <w:cr/>
        <w:t xml:space="preserve">wymagania dot. gwarancji </w:t>
      </w:r>
      <w:r w:rsidR="000A062A" w:rsidRPr="0021483F">
        <w:rPr>
          <w:rFonts w:asciiTheme="minorHAnsi" w:hAnsiTheme="minorHAnsi"/>
          <w:sz w:val="22"/>
          <w:szCs w:val="22"/>
        </w:rPr>
        <w:t>zawarto w zał</w:t>
      </w:r>
      <w:r w:rsidR="00BC3178" w:rsidRPr="0021483F">
        <w:rPr>
          <w:rFonts w:asciiTheme="minorHAnsi" w:hAnsiTheme="minorHAnsi"/>
          <w:sz w:val="22"/>
          <w:szCs w:val="22"/>
        </w:rPr>
        <w:t>. nr</w:t>
      </w:r>
      <w:r w:rsidR="000A062A" w:rsidRPr="0021483F">
        <w:rPr>
          <w:rFonts w:asciiTheme="minorHAnsi" w:hAnsiTheme="minorHAnsi"/>
          <w:sz w:val="22"/>
          <w:szCs w:val="22"/>
        </w:rPr>
        <w:t xml:space="preserve"> 4 istotnych postanowień warunków umowy.</w:t>
      </w:r>
      <w:r w:rsidRPr="0021483F">
        <w:rPr>
          <w:rFonts w:asciiTheme="minorHAnsi" w:hAnsiTheme="minorHAnsi"/>
          <w:sz w:val="22"/>
          <w:szCs w:val="22"/>
        </w:rPr>
        <w:cr/>
      </w:r>
      <w:r w:rsidRPr="0021483F">
        <w:rPr>
          <w:rFonts w:asciiTheme="minorHAnsi" w:hAnsiTheme="minorHAnsi"/>
          <w:sz w:val="22"/>
          <w:szCs w:val="22"/>
        </w:rPr>
        <w:cr/>
      </w:r>
      <w:r w:rsidRPr="0021483F">
        <w:rPr>
          <w:rFonts w:asciiTheme="minorHAnsi" w:hAnsiTheme="minorHAnsi"/>
          <w:b/>
          <w:sz w:val="22"/>
          <w:szCs w:val="22"/>
        </w:rPr>
        <w:t>IV. Termin wykonania zamówienia</w:t>
      </w:r>
      <w:r w:rsidRPr="0021483F">
        <w:rPr>
          <w:rFonts w:asciiTheme="minorHAnsi" w:hAnsiTheme="minorHAnsi"/>
          <w:sz w:val="22"/>
          <w:szCs w:val="22"/>
        </w:rPr>
        <w:cr/>
        <w:t>Wymagany termin wykonania (realizacji) zamówienia</w:t>
      </w:r>
      <w:r w:rsidR="006D5836">
        <w:rPr>
          <w:rFonts w:asciiTheme="minorHAnsi" w:hAnsiTheme="minorHAnsi"/>
          <w:sz w:val="22"/>
          <w:szCs w:val="22"/>
        </w:rPr>
        <w:t xml:space="preserve"> - 12</w:t>
      </w:r>
      <w:r w:rsidR="000A062A" w:rsidRPr="0021483F">
        <w:rPr>
          <w:rFonts w:asciiTheme="minorHAnsi" w:hAnsiTheme="minorHAnsi"/>
          <w:sz w:val="22"/>
          <w:szCs w:val="22"/>
        </w:rPr>
        <w:t xml:space="preserve"> miesięcy od daty zawarcia umowy. </w:t>
      </w:r>
      <w:r w:rsidRPr="0021483F">
        <w:rPr>
          <w:rFonts w:asciiTheme="minorHAnsi" w:hAnsiTheme="minorHAnsi"/>
          <w:sz w:val="22"/>
          <w:szCs w:val="22"/>
        </w:rPr>
        <w:cr/>
      </w:r>
      <w:r w:rsidRPr="0021483F">
        <w:rPr>
          <w:rFonts w:asciiTheme="minorHAnsi" w:hAnsiTheme="minorHAnsi"/>
          <w:sz w:val="22"/>
          <w:szCs w:val="22"/>
        </w:rPr>
        <w:cr/>
      </w:r>
      <w:r w:rsidRPr="0021483F">
        <w:rPr>
          <w:rFonts w:asciiTheme="minorHAnsi" w:hAnsiTheme="minorHAnsi"/>
          <w:b/>
          <w:sz w:val="22"/>
          <w:szCs w:val="22"/>
        </w:rPr>
        <w:lastRenderedPageBreak/>
        <w:t>V. Warunki udziału w postępowaniu</w:t>
      </w:r>
      <w:r w:rsidRPr="0021483F">
        <w:rPr>
          <w:rFonts w:asciiTheme="minorHAnsi" w:hAnsiTheme="minorHAnsi"/>
          <w:b/>
          <w:sz w:val="22"/>
          <w:szCs w:val="22"/>
        </w:rPr>
        <w:cr/>
      </w:r>
      <w:r w:rsidR="006D5836" w:rsidRPr="006D5836">
        <w:rPr>
          <w:rFonts w:asciiTheme="minorHAnsi" w:hAnsiTheme="minorHAnsi"/>
          <w:sz w:val="22"/>
          <w:szCs w:val="22"/>
        </w:rPr>
        <w:t>1. O udzielenie niniejszego zamówienia mogą ubiegać się wykonawcy, którzy:</w:t>
      </w:r>
      <w:r w:rsidR="006D5836" w:rsidRPr="006D5836">
        <w:rPr>
          <w:rFonts w:asciiTheme="minorHAnsi" w:hAnsiTheme="minorHAnsi"/>
          <w:sz w:val="22"/>
          <w:szCs w:val="22"/>
        </w:rPr>
        <w:cr/>
        <w:t>1)</w:t>
      </w:r>
      <w:r w:rsidR="006D5836" w:rsidRPr="006D5836">
        <w:rPr>
          <w:rFonts w:asciiTheme="minorHAnsi" w:hAnsiTheme="minorHAnsi"/>
          <w:sz w:val="22"/>
          <w:szCs w:val="22"/>
        </w:rPr>
        <w:tab/>
        <w:t xml:space="preserve">nie podlegają wykluczeniu; </w:t>
      </w:r>
      <w:r w:rsidR="006D5836" w:rsidRPr="006D5836">
        <w:rPr>
          <w:rFonts w:asciiTheme="minorHAnsi" w:hAnsiTheme="minorHAnsi"/>
          <w:sz w:val="22"/>
          <w:szCs w:val="22"/>
        </w:rPr>
        <w:cr/>
        <w:t>2)</w:t>
      </w:r>
      <w:r w:rsidR="006D5836" w:rsidRPr="006D5836">
        <w:rPr>
          <w:rFonts w:asciiTheme="minorHAnsi" w:hAnsiTheme="minorHAnsi"/>
          <w:sz w:val="22"/>
          <w:szCs w:val="22"/>
        </w:rPr>
        <w:tab/>
        <w:t>spełniają warunki udziału w postępowaniu, określone w ogłoszeniu o zamówieniu oraz niniejszej specyfikacji istotnych warunków zamówienia.</w:t>
      </w:r>
    </w:p>
    <w:p w:rsidR="00D05DA6" w:rsidRDefault="00BA73B6" w:rsidP="001E627E">
      <w:pPr>
        <w:pStyle w:val="NormalnyWeb"/>
        <w:spacing w:before="0" w:beforeAutospacing="0" w:after="0" w:line="276" w:lineRule="auto"/>
        <w:ind w:left="567"/>
        <w:jc w:val="both"/>
      </w:pPr>
      <w:r w:rsidRPr="0021483F">
        <w:rPr>
          <w:rFonts w:asciiTheme="minorHAnsi" w:hAnsiTheme="minorHAnsi"/>
          <w:sz w:val="22"/>
          <w:szCs w:val="22"/>
        </w:rPr>
        <w:t>2. Warunki udziału w postępowaniu dotyczą:</w:t>
      </w:r>
      <w:r w:rsidR="00D05DA6" w:rsidRPr="00D05DA6">
        <w:t xml:space="preserve"> </w:t>
      </w:r>
    </w:p>
    <w:p w:rsidR="001E627E" w:rsidRPr="0021483F" w:rsidRDefault="00BA73B6" w:rsidP="001E627E">
      <w:pPr>
        <w:pStyle w:val="NormalnyWeb"/>
        <w:spacing w:before="0" w:beforeAutospacing="0" w:after="0" w:line="276" w:lineRule="auto"/>
        <w:ind w:left="567"/>
        <w:jc w:val="both"/>
        <w:rPr>
          <w:rFonts w:asciiTheme="minorHAnsi" w:hAnsiTheme="minorHAnsi"/>
          <w:sz w:val="22"/>
          <w:szCs w:val="22"/>
        </w:rPr>
      </w:pPr>
      <w:r w:rsidRPr="0021483F">
        <w:rPr>
          <w:rFonts w:asciiTheme="minorHAnsi" w:hAnsiTheme="minorHAnsi"/>
          <w:sz w:val="22"/>
          <w:szCs w:val="22"/>
        </w:rPr>
        <w:t>1)</w:t>
      </w:r>
      <w:r w:rsidRPr="0021483F">
        <w:rPr>
          <w:rFonts w:asciiTheme="minorHAnsi" w:hAnsiTheme="minorHAnsi"/>
          <w:sz w:val="22"/>
          <w:szCs w:val="22"/>
        </w:rPr>
        <w:tab/>
        <w:t>posiadania kompetencji lub uprawnień do prowadzenia określonej działalności zawodowej,</w:t>
      </w:r>
      <w:r w:rsidRPr="0021483F">
        <w:rPr>
          <w:rFonts w:asciiTheme="minorHAnsi" w:hAnsiTheme="minorHAnsi"/>
          <w:sz w:val="22"/>
          <w:szCs w:val="22"/>
        </w:rPr>
        <w:cr/>
      </w:r>
      <w:r w:rsidR="00007026" w:rsidRPr="006D5836">
        <w:rPr>
          <w:rFonts w:asciiTheme="minorHAnsi" w:hAnsiTheme="minorHAnsi"/>
          <w:b/>
          <w:sz w:val="22"/>
          <w:szCs w:val="22"/>
        </w:rPr>
        <w:t>-</w:t>
      </w:r>
      <w:r w:rsidRPr="006D5836">
        <w:rPr>
          <w:rFonts w:asciiTheme="minorHAnsi" w:hAnsiTheme="minorHAnsi"/>
          <w:b/>
          <w:sz w:val="22"/>
          <w:szCs w:val="22"/>
        </w:rPr>
        <w:t xml:space="preserve">  działalność zawodowa prowadzona na potrzeby wyk</w:t>
      </w:r>
      <w:r w:rsidR="00B73347" w:rsidRPr="006D5836">
        <w:rPr>
          <w:rFonts w:asciiTheme="minorHAnsi" w:hAnsiTheme="minorHAnsi"/>
          <w:b/>
          <w:sz w:val="22"/>
          <w:szCs w:val="22"/>
        </w:rPr>
        <w:t xml:space="preserve">onania przedmiotu zamówienia </w:t>
      </w:r>
      <w:r w:rsidRPr="006D5836">
        <w:rPr>
          <w:rFonts w:asciiTheme="minorHAnsi" w:hAnsiTheme="minorHAnsi"/>
          <w:b/>
          <w:sz w:val="22"/>
          <w:szCs w:val="22"/>
        </w:rPr>
        <w:t xml:space="preserve"> wymaga posiadania specjaln</w:t>
      </w:r>
      <w:r w:rsidR="001E627E" w:rsidRPr="006D5836">
        <w:rPr>
          <w:rFonts w:asciiTheme="minorHAnsi" w:hAnsiTheme="minorHAnsi"/>
          <w:b/>
          <w:sz w:val="22"/>
          <w:szCs w:val="22"/>
        </w:rPr>
        <w:t>ych kompetencji lub uprawnień</w:t>
      </w:r>
      <w:r w:rsidR="001E627E" w:rsidRPr="0021483F">
        <w:rPr>
          <w:rFonts w:asciiTheme="minorHAnsi" w:hAnsiTheme="minorHAnsi"/>
          <w:sz w:val="22"/>
          <w:szCs w:val="22"/>
        </w:rPr>
        <w:t>.</w:t>
      </w:r>
      <w:r w:rsidR="001E627E" w:rsidRPr="0021483F">
        <w:rPr>
          <w:rFonts w:asciiTheme="minorHAnsi" w:hAnsiTheme="minorHAnsi"/>
          <w:sz w:val="22"/>
          <w:szCs w:val="22"/>
        </w:rPr>
        <w:cr/>
        <w:t xml:space="preserve">a) Warunek ten będzie spełniony przez Wykonawcę, który posiada </w:t>
      </w:r>
      <w:r w:rsidR="001E627E" w:rsidRPr="0021483F">
        <w:rPr>
          <w:rFonts w:asciiTheme="minorHAnsi" w:hAnsiTheme="minorHAnsi"/>
          <w:sz w:val="22"/>
          <w:szCs w:val="22"/>
          <w:lang w:eastAsia="zh-CN"/>
        </w:rPr>
        <w:t>aktualną decyzję / zezwolenie (właściwego terytorialnie organu), na prowadzenie dzia</w:t>
      </w:r>
      <w:r w:rsidR="001E627E" w:rsidRPr="0021483F">
        <w:rPr>
          <w:rFonts w:asciiTheme="minorHAnsi" w:hAnsiTheme="minorHAnsi"/>
          <w:sz w:val="22"/>
          <w:szCs w:val="22"/>
        </w:rPr>
        <w:t>łalności w zakresie transportu i unieszkodliwiania odpadów o kodach objętych przedmiotem zamówienia, dla instalacji mających wolne moce przerobowe.</w:t>
      </w:r>
    </w:p>
    <w:p w:rsidR="001E627E" w:rsidRPr="0021483F" w:rsidRDefault="001E627E" w:rsidP="001E627E">
      <w:pPr>
        <w:pStyle w:val="NormalnyWeb"/>
        <w:spacing w:before="0" w:beforeAutospacing="0" w:after="0" w:line="276" w:lineRule="auto"/>
        <w:ind w:left="567"/>
        <w:jc w:val="both"/>
        <w:rPr>
          <w:rFonts w:asciiTheme="minorHAnsi" w:hAnsiTheme="minorHAnsi"/>
          <w:sz w:val="22"/>
          <w:szCs w:val="22"/>
        </w:rPr>
      </w:pPr>
      <w:r w:rsidRPr="0021483F">
        <w:rPr>
          <w:rFonts w:asciiTheme="minorHAnsi" w:hAnsiTheme="minorHAnsi"/>
          <w:sz w:val="22"/>
          <w:szCs w:val="22"/>
        </w:rPr>
        <w:t>b) Warunek ten będzie spełniony przez Wykonawcę, który posiada aktualną decyzję/ zezwolenie (właściwego terytorialnie organu), na użytkowanie (eksploatację) zakładu termicznego unieszkodliwiania odpadów (dedykowanego do realizacji niniejszego zamówienia) o kodach objętych przedmiotem zamówienia, dla instalacji mających wolne moce przerobowe</w:t>
      </w:r>
    </w:p>
    <w:p w:rsidR="001E627E" w:rsidRPr="0021483F" w:rsidRDefault="001E627E" w:rsidP="001E627E">
      <w:pPr>
        <w:pStyle w:val="NormalnyWeb"/>
        <w:spacing w:before="28" w:beforeAutospacing="0" w:after="0" w:line="276" w:lineRule="auto"/>
        <w:jc w:val="both"/>
        <w:rPr>
          <w:rFonts w:asciiTheme="minorHAnsi" w:hAnsiTheme="minorHAnsi" w:cs="Arial"/>
          <w:i/>
          <w:sz w:val="22"/>
          <w:szCs w:val="22"/>
        </w:rPr>
      </w:pPr>
    </w:p>
    <w:p w:rsidR="000C1D27" w:rsidRPr="0016684C" w:rsidRDefault="00BA73B6" w:rsidP="0016684C">
      <w:pPr>
        <w:ind w:right="-57"/>
        <w:rPr>
          <w:rFonts w:ascii="Calibri" w:hAnsi="Calibri" w:cs="Arial"/>
          <w:sz w:val="20"/>
          <w:szCs w:val="20"/>
        </w:rPr>
      </w:pPr>
      <w:r w:rsidRPr="00BA73B6">
        <w:t>2)</w:t>
      </w:r>
      <w:r w:rsidRPr="00BA73B6">
        <w:tab/>
        <w:t>sytuacji ekonomicznej lub finansowej,</w:t>
      </w:r>
      <w:r w:rsidRPr="00BA73B6">
        <w:cr/>
      </w:r>
      <w:r w:rsidR="00007026">
        <w:t>-</w:t>
      </w:r>
      <w:r w:rsidRPr="00BA73B6">
        <w:t xml:space="preserve">  Zamawiający nie wyznacza szczegółowego warunku w tym zakresie.</w:t>
      </w:r>
      <w:r w:rsidRPr="00BA73B6">
        <w:cr/>
      </w:r>
      <w:r w:rsidRPr="00BA73B6">
        <w:cr/>
        <w:t>3)</w:t>
      </w:r>
      <w:r w:rsidRPr="00BA73B6">
        <w:tab/>
        <w:t>zdolności technicznej lub zawodowej,</w:t>
      </w:r>
      <w:r w:rsidRPr="00BA73B6">
        <w:cr/>
      </w:r>
      <w:r w:rsidR="00007026">
        <w:t>-</w:t>
      </w:r>
      <w:r w:rsidRPr="00BA73B6">
        <w:t xml:space="preserve">  Zamawiający nie wyznacza szczegółowego warunku w tym zakresie.</w:t>
      </w:r>
      <w:r w:rsidRPr="00BA73B6">
        <w:cr/>
      </w:r>
      <w:r w:rsidRPr="00BA73B6">
        <w:cr/>
      </w:r>
      <w:r w:rsidR="00BC3178">
        <w:t>3</w:t>
      </w:r>
      <w:r w:rsidRPr="00BA73B6">
        <w:t xml:space="preserve">. W niniejszym postępowaniu Zamawiający dokona oceny ofert, a następnie zbada, czy wykonawca, którego oferta została oceniona jako najkorzystniejsza nie podlega wykluczeniu oraz spełnia warunki udziału w postępowaniu. Jeżeli wykonawca ten będzie się uchylał od zawarcia umowy  Zamawiający zbada, czy wykonawca, który złożył ofertę najwyżej ocenioną spośród pozostałych ofert nie podlega wykluczeniu oraz spełnia </w:t>
      </w:r>
      <w:r w:rsidR="00145AE7">
        <w:t>warunki udziału w postępowaniu.</w:t>
      </w:r>
    </w:p>
    <w:p w:rsidR="0048514E" w:rsidRDefault="00BC3178" w:rsidP="00820BF3">
      <w:pPr>
        <w:spacing w:after="0" w:line="240" w:lineRule="auto"/>
        <w:jc w:val="both"/>
        <w:rPr>
          <w:b/>
          <w:sz w:val="24"/>
        </w:rPr>
      </w:pPr>
      <w:r>
        <w:t>4</w:t>
      </w:r>
      <w:r w:rsidR="00BA73B6" w:rsidRPr="00BA73B6">
        <w:t>. 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w:t>
      </w:r>
      <w:r>
        <w:t xml:space="preserve">iu z udziału w postępowaniu. </w:t>
      </w:r>
      <w:r>
        <w:cr/>
        <w:t>5</w:t>
      </w:r>
      <w:r w:rsidR="00BA73B6" w:rsidRPr="00BA73B6">
        <w:t>. W przypadku wykonawców wspólnie ubiegających się o udzielenie zamówienia, zobowiązani są oni wykazać spełnienie warunków udziału w postępowaniu wspólnie.</w:t>
      </w:r>
      <w:r w:rsidR="00BA73B6" w:rsidRPr="00BA73B6">
        <w:cr/>
      </w:r>
      <w:r w:rsidR="00007026" w:rsidRPr="00BA73B6">
        <w:t xml:space="preserve"> </w:t>
      </w:r>
      <w:r w:rsidR="00BA73B6" w:rsidRPr="00BA73B6">
        <w:cr/>
      </w:r>
      <w:r w:rsidR="00BA73B6" w:rsidRPr="00007026">
        <w:rPr>
          <w:b/>
          <w:sz w:val="24"/>
        </w:rPr>
        <w:t>VI. Podstawy wykluczenia z udziału w postępowaniu</w:t>
      </w:r>
      <w:r w:rsidR="00BA73B6" w:rsidRPr="00007026">
        <w:rPr>
          <w:b/>
          <w:sz w:val="24"/>
        </w:rPr>
        <w:cr/>
      </w:r>
    </w:p>
    <w:p w:rsidR="00C639C8" w:rsidRDefault="00BA73B6" w:rsidP="00820BF3">
      <w:pPr>
        <w:spacing w:after="0" w:line="240" w:lineRule="auto"/>
        <w:jc w:val="both"/>
      </w:pPr>
      <w:r w:rsidRPr="00BA73B6">
        <w:t xml:space="preserve">1. Z udziału w niniejszym postępowaniu wyklucza się wykonawców, którzy podlegają wykluczeniu na podstawie art. 24 ust. 1 ustawy </w:t>
      </w:r>
      <w:proofErr w:type="spellStart"/>
      <w:r w:rsidRPr="00BA73B6">
        <w:t>Pzp</w:t>
      </w:r>
      <w:proofErr w:type="spellEnd"/>
      <w:r w:rsidRPr="00BA73B6">
        <w:t>.</w:t>
      </w:r>
      <w:r w:rsidRPr="00BA73B6">
        <w:cr/>
      </w:r>
      <w:r w:rsidRPr="00BA73B6">
        <w:cr/>
        <w:t xml:space="preserve">2. Zamawiający nie przewiduje wykluczenia wykonawcy z udziału w postępowaniu na podstawie art. 24 ust. 5 ustawy </w:t>
      </w:r>
      <w:proofErr w:type="spellStart"/>
      <w:r w:rsidRPr="00BA73B6">
        <w:t>Pzp</w:t>
      </w:r>
      <w:proofErr w:type="spellEnd"/>
      <w:r w:rsidRPr="00BA73B6">
        <w:t>.</w:t>
      </w:r>
      <w:r w:rsidRPr="00BA73B6">
        <w:cr/>
      </w:r>
      <w:r w:rsidRPr="00BA73B6">
        <w:cr/>
      </w:r>
      <w:r w:rsidR="00C639C8">
        <w:t>3</w:t>
      </w:r>
      <w:r w:rsidR="009847E5" w:rsidRPr="009847E5">
        <w:rPr>
          <w:color w:val="FF0000"/>
        </w:rPr>
        <w:t xml:space="preserve">. </w:t>
      </w:r>
      <w:r w:rsidRPr="00485062">
        <w:rPr>
          <w:b/>
        </w:rPr>
        <w:t>W</w:t>
      </w:r>
      <w:r w:rsidR="008D44EA" w:rsidRPr="00485062">
        <w:rPr>
          <w:b/>
        </w:rPr>
        <w:t>ykonawca w</w:t>
      </w:r>
      <w:r w:rsidRPr="00485062">
        <w:rPr>
          <w:b/>
        </w:rPr>
        <w:t xml:space="preserve"> terminie 3 dni od przekazania </w:t>
      </w:r>
      <w:r w:rsidR="00485062">
        <w:rPr>
          <w:b/>
        </w:rPr>
        <w:t xml:space="preserve">( zamieszczenia informacji na </w:t>
      </w:r>
      <w:r w:rsidR="00485062" w:rsidRPr="00485062">
        <w:rPr>
          <w:b/>
        </w:rPr>
        <w:t xml:space="preserve"> stronie internetowej: </w:t>
      </w:r>
      <w:hyperlink r:id="rId7" w:history="1">
        <w:r w:rsidR="00485062" w:rsidRPr="00485062">
          <w:rPr>
            <w:b/>
          </w:rPr>
          <w:t>http: /zoz-konskie.bip.org.pl/</w:t>
        </w:r>
      </w:hyperlink>
      <w:r w:rsidR="00485062" w:rsidRPr="00485062">
        <w:rPr>
          <w:b/>
        </w:rPr>
        <w:t>)</w:t>
      </w:r>
      <w:r w:rsidR="00485062">
        <w:rPr>
          <w:b/>
        </w:rPr>
        <w:t xml:space="preserve"> </w:t>
      </w:r>
      <w:r w:rsidRPr="00485062">
        <w:rPr>
          <w:b/>
        </w:rPr>
        <w:t>Informacji o treści złożonych ofert, Wykonawca przekazuje Zamawiającemu oświadczenie o przynależności lub braku przynależności do tej samej grupy kapitałowej. Wraz ze złożeniem oświadczenia, Wykonawca może przedstawić dowody, że powiązania z innym Wykonawcą nie prowadzą do zakłócenia konkurencji w niniejszym postępowaniu.</w:t>
      </w:r>
      <w:r w:rsidRPr="00485062">
        <w:rPr>
          <w:b/>
        </w:rPr>
        <w:cr/>
      </w:r>
      <w:r w:rsidR="00C639C8">
        <w:lastRenderedPageBreak/>
        <w:t>4</w:t>
      </w:r>
      <w:r w:rsidR="00905F6C">
        <w:rPr>
          <w:color w:val="FF0000"/>
        </w:rPr>
        <w:t xml:space="preserve">. </w:t>
      </w:r>
      <w:r w:rsidR="00C639C8" w:rsidRPr="00BA73B6">
        <w:t>Ofertę wykonawcy wykluczonego uznaje się za odrzuconą. Zamawiający może wykluczyć Wykonawcę na każdym etapie postępowania o udzielenie zamówienia</w:t>
      </w:r>
    </w:p>
    <w:p w:rsidR="00C639C8" w:rsidRDefault="00C639C8" w:rsidP="00820BF3">
      <w:pPr>
        <w:spacing w:after="0" w:line="240" w:lineRule="auto"/>
        <w:jc w:val="both"/>
      </w:pPr>
    </w:p>
    <w:p w:rsidR="00264712" w:rsidRDefault="00485062" w:rsidP="00820BF3">
      <w:pPr>
        <w:autoSpaceDE w:val="0"/>
        <w:autoSpaceDN w:val="0"/>
        <w:adjustRightInd w:val="0"/>
        <w:spacing w:after="0" w:line="240" w:lineRule="auto"/>
        <w:jc w:val="both"/>
      </w:pPr>
      <w:r>
        <w:t>5</w:t>
      </w:r>
      <w:r w:rsidR="00BA73B6" w:rsidRPr="00BA73B6">
        <w:t>. Zamawiający odrzuca ofertę, jeżeli:</w:t>
      </w:r>
      <w:r w:rsidR="00BA73B6" w:rsidRPr="00BA73B6">
        <w:cr/>
        <w:t>1) jest niezgodną z ustawą.</w:t>
      </w:r>
      <w:r w:rsidR="00BA73B6" w:rsidRPr="00BA73B6">
        <w:cr/>
        <w:t xml:space="preserve">2) jej treść nie odpowiada treści specyfikacji istotnych warunków zamówienia, z zastrzeżeniem art. 87 ust. 2 pkt. 3 ustawy </w:t>
      </w:r>
      <w:proofErr w:type="spellStart"/>
      <w:r w:rsidR="00BA73B6" w:rsidRPr="00BA73B6">
        <w:t>Pzp</w:t>
      </w:r>
      <w:proofErr w:type="spellEnd"/>
      <w:r w:rsidR="00BA73B6" w:rsidRPr="00BA73B6">
        <w:t>.</w:t>
      </w:r>
      <w:r w:rsidR="00BA73B6" w:rsidRPr="00BA73B6">
        <w:cr/>
        <w:t>3) jej złożenie stanowi czyn nieuczciwej konkurencji w rozumieniu przepisów o zwalczaniu nieuczciwej konkurencji.</w:t>
      </w:r>
      <w:r w:rsidR="00BA73B6" w:rsidRPr="00BA73B6">
        <w:cr/>
        <w:t>4) jest ofertą, która zawiera rażąco niską cenę lub koszt w stosunku do przedmiotu zamówienia.</w:t>
      </w:r>
      <w:r w:rsidR="00BA73B6" w:rsidRPr="00BA73B6">
        <w:cr/>
        <w:t>5) została złożona przez wykonawcę wykluczonego z udziału w postępowaniu o udzielenie zamówienia.</w:t>
      </w:r>
      <w:r w:rsidR="00BA73B6" w:rsidRPr="00BA73B6">
        <w:cr/>
        <w:t>6) zawiera błędy w obliczeniu ceny lub kosztu.</w:t>
      </w:r>
      <w:r w:rsidR="00BA73B6" w:rsidRPr="00BA73B6">
        <w:cr/>
        <w:t xml:space="preserve">7) wykonawca w terminie 3 dni od dnia doręczenia zawiadomienia nie zgodził się na poprawienie omyłki, o której mowa w art. 87 ust. 2 pkt. 3 ustawy </w:t>
      </w:r>
      <w:proofErr w:type="spellStart"/>
      <w:r w:rsidR="00BA73B6" w:rsidRPr="00BA73B6">
        <w:t>Pzp</w:t>
      </w:r>
      <w:proofErr w:type="spellEnd"/>
      <w:r w:rsidR="00BA73B6" w:rsidRPr="00BA73B6">
        <w:t>.</w:t>
      </w:r>
      <w:r w:rsidR="00BA73B6" w:rsidRPr="00BA73B6">
        <w:cr/>
        <w:t>8) jest nieważna na podstawie odrębnych przepisów,</w:t>
      </w:r>
      <w:r w:rsidR="00BA73B6" w:rsidRPr="00BA73B6">
        <w:cr/>
        <w:t xml:space="preserve">10) wykonawca nie wyraził zgody, o której mowa w art. 85 ust. 2 ustawy </w:t>
      </w:r>
      <w:proofErr w:type="spellStart"/>
      <w:r w:rsidR="00BA73B6" w:rsidRPr="00BA73B6">
        <w:t>Pzp</w:t>
      </w:r>
      <w:proofErr w:type="spellEnd"/>
      <w:r w:rsidR="00BA73B6" w:rsidRPr="00BA73B6">
        <w:t>, na przedłużenie terminu związania ofertą;</w:t>
      </w:r>
      <w:r w:rsidR="00BA73B6" w:rsidRPr="00BA73B6">
        <w:cr/>
        <w:t>11) jej przyjęcie naruszałoby bezpieczeństwo publiczne lub istotny interes bezpieczeństwa państwa, a tego bezpieczeństwa lub interesu nie można zagwarantować</w:t>
      </w:r>
      <w:r>
        <w:t xml:space="preserve"> w inny sposób. </w:t>
      </w:r>
      <w:r>
        <w:cr/>
      </w:r>
      <w:r>
        <w:cr/>
        <w:t>6</w:t>
      </w:r>
      <w:r w:rsidR="00BA73B6" w:rsidRPr="00BA73B6">
        <w:t xml:space="preserve">. Ocena spełnienia warunków udziału w postępowaniu oraz niepodleganie wykluczeniu dokonywana będzie w oparciu o złożone przez wykonawcę w niniejszym postępowaniu oświadczenia </w:t>
      </w:r>
      <w:r w:rsidR="0048514E">
        <w:t>/</w:t>
      </w:r>
      <w:r w:rsidR="00BA73B6" w:rsidRPr="00BA73B6">
        <w:t xml:space="preserve"> dokumenty.</w:t>
      </w:r>
      <w:r w:rsidR="00BA73B6" w:rsidRPr="00BA73B6">
        <w:cr/>
      </w:r>
      <w:r w:rsidR="00BA73B6" w:rsidRPr="00BA73B6">
        <w:cr/>
      </w:r>
      <w:r w:rsidR="00BA73B6" w:rsidRPr="008D44EA">
        <w:rPr>
          <w:b/>
        </w:rPr>
        <w:t>VII. Wykaz oświadczeń lub dokumentów, potwierdzających spełnianie warunków udziału w postępowaniu oraz brak podstaw wykluczenia</w:t>
      </w:r>
      <w:r w:rsidR="00BA73B6" w:rsidRPr="00BA73B6">
        <w:t xml:space="preserve"> </w:t>
      </w:r>
    </w:p>
    <w:p w:rsidR="007C2322" w:rsidRDefault="00BA73B6" w:rsidP="00820BF3">
      <w:pPr>
        <w:autoSpaceDE w:val="0"/>
        <w:autoSpaceDN w:val="0"/>
        <w:adjustRightInd w:val="0"/>
        <w:spacing w:after="0" w:line="240" w:lineRule="auto"/>
        <w:jc w:val="both"/>
      </w:pPr>
      <w:r w:rsidRPr="00BA73B6">
        <w:cr/>
        <w:t>1. Na ofertę składają się następujące dokumenty i załączniki:</w:t>
      </w:r>
      <w:r w:rsidRPr="00BA73B6">
        <w:cr/>
        <w:t>1) Formularz ofertowy</w:t>
      </w:r>
      <w:r w:rsidR="0016684C">
        <w:t xml:space="preserve"> </w:t>
      </w:r>
      <w:r w:rsidRPr="00BA73B6">
        <w:t>- wypełniony i podpisany przez wykonawcę</w:t>
      </w:r>
      <w:r w:rsidRPr="00BA73B6">
        <w:cr/>
        <w:t xml:space="preserve">2) Oświadczenie Wykonawcy o spełnieniu warunków udziału w postępowaniu oraz o nie podleganiu wykluczeniu - wypełnione i podpisane przez wykonawcę, które stanowić będzie wstępne potwierdzenie spełnienia warunków udziału w postępowaniu oraz brak podstaw wykluczenia.    </w:t>
      </w:r>
      <w:r w:rsidRPr="00BA73B6">
        <w:cr/>
        <w:t>3) Formularz cenowy - wypełniony i podpisany przez wykonawcę</w:t>
      </w:r>
      <w:r w:rsidRPr="00BA73B6">
        <w:cr/>
      </w:r>
      <w:r w:rsidR="007C2322" w:rsidRPr="007C2322">
        <w:t xml:space="preserve">4) </w:t>
      </w:r>
      <w:r w:rsidR="007C2322">
        <w:t>O</w:t>
      </w:r>
      <w:r w:rsidR="007C2322" w:rsidRPr="007C2322">
        <w:t>dpowiednie pełnomocnictw</w:t>
      </w:r>
      <w:r w:rsidR="007C2322">
        <w:t>o</w:t>
      </w:r>
      <w:r w:rsidR="007C2322" w:rsidRPr="007C2322">
        <w:t xml:space="preserve"> </w:t>
      </w:r>
      <w:r w:rsidR="007C2322">
        <w:t>( jeśli dotyczy)</w:t>
      </w:r>
    </w:p>
    <w:p w:rsidR="00126280" w:rsidRDefault="00126280" w:rsidP="00820BF3">
      <w:pPr>
        <w:autoSpaceDE w:val="0"/>
        <w:autoSpaceDN w:val="0"/>
        <w:adjustRightInd w:val="0"/>
        <w:spacing w:after="0" w:line="240" w:lineRule="auto"/>
        <w:jc w:val="both"/>
      </w:pPr>
    </w:p>
    <w:p w:rsidR="00CE2202" w:rsidRPr="00126280" w:rsidRDefault="00F506C1" w:rsidP="00126280">
      <w:pPr>
        <w:autoSpaceDE w:val="0"/>
        <w:autoSpaceDN w:val="0"/>
        <w:adjustRightInd w:val="0"/>
        <w:jc w:val="both"/>
        <w:rPr>
          <w:color w:val="000000"/>
          <w:highlight w:val="white"/>
        </w:rPr>
      </w:pPr>
      <w:r w:rsidRPr="00126280">
        <w:rPr>
          <w:color w:val="000000"/>
        </w:rPr>
        <w:t>2</w:t>
      </w:r>
      <w:r w:rsidR="003E3974" w:rsidRPr="00126280">
        <w:t xml:space="preserve">. </w:t>
      </w:r>
      <w:r w:rsidR="00126280" w:rsidRPr="00126280">
        <w:rPr>
          <w:color w:val="000000"/>
          <w:highlight w:val="white"/>
          <w:u w:val="single"/>
        </w:rPr>
        <w:t>Aktualny odpis z właściwego rejestru</w:t>
      </w:r>
      <w:r w:rsidR="00126280" w:rsidRPr="00126280">
        <w:rPr>
          <w:color w:val="000000"/>
          <w:highlight w:val="white"/>
        </w:rPr>
        <w:t xml:space="preserve"> lub z centralnej ewidencji i informacji o działalności gospodarczej, jeżeli odrębne przepisy wymagają wpisu do rejestru lub ewidencji, w celu wykazania  braku podstaw do wykluczenia w oparciu o art. 24 ust. 5 pkt 1 ustawy, wystawiony nie wcześniej niż 6 miesięcy przed upływem terminu składania wniosków o dopuszczenie do udziału w postępowaniu o udzielenie zamówienia albo składania ofe</w:t>
      </w:r>
      <w:r w:rsidR="00126280">
        <w:rPr>
          <w:color w:val="000000"/>
          <w:highlight w:val="white"/>
        </w:rPr>
        <w:t>rt.</w:t>
      </w:r>
    </w:p>
    <w:p w:rsidR="00DD1EBB" w:rsidRDefault="00CE2202" w:rsidP="00820BF3">
      <w:pPr>
        <w:autoSpaceDE w:val="0"/>
        <w:autoSpaceDN w:val="0"/>
        <w:adjustRightInd w:val="0"/>
        <w:spacing w:after="0" w:line="240" w:lineRule="auto"/>
        <w:jc w:val="both"/>
      </w:pPr>
      <w:r>
        <w:t xml:space="preserve">3. </w:t>
      </w:r>
      <w:r w:rsidR="00DD1EBB" w:rsidRPr="00DD1EBB">
        <w:t>W celu pot</w:t>
      </w:r>
      <w:r w:rsidR="00E36BD2">
        <w:t>wierdzenia, że oferowane usługi</w:t>
      </w:r>
      <w:r w:rsidR="00DD1EBB" w:rsidRPr="00DD1EBB">
        <w:t xml:space="preserve"> odpowiadają wymaganiom określonym przez Zamawiającego, Zamawiający </w:t>
      </w:r>
      <w:r>
        <w:t xml:space="preserve">żąda </w:t>
      </w:r>
      <w:r w:rsidR="006E2F9E">
        <w:t xml:space="preserve">w wyznaczonym </w:t>
      </w:r>
      <w:r>
        <w:t xml:space="preserve">przez siebie </w:t>
      </w:r>
      <w:r w:rsidR="006E2F9E">
        <w:t>terminie</w:t>
      </w:r>
      <w:r w:rsidR="00470520">
        <w:t xml:space="preserve">, </w:t>
      </w:r>
      <w:r w:rsidR="00DD1EBB" w:rsidRPr="00DD1EBB">
        <w:t>następujących  dokumentów:</w:t>
      </w:r>
    </w:p>
    <w:p w:rsidR="0043384A" w:rsidRPr="0021483F" w:rsidRDefault="006E2F9E" w:rsidP="0043384A">
      <w:pPr>
        <w:pStyle w:val="NormalnyWeb"/>
        <w:spacing w:before="0" w:beforeAutospacing="0" w:after="0" w:line="276" w:lineRule="auto"/>
        <w:ind w:left="567"/>
        <w:jc w:val="both"/>
        <w:rPr>
          <w:rFonts w:asciiTheme="minorHAnsi" w:hAnsiTheme="minorHAnsi"/>
          <w:sz w:val="22"/>
          <w:szCs w:val="22"/>
        </w:rPr>
      </w:pPr>
      <w:r>
        <w:rPr>
          <w:rFonts w:asciiTheme="minorHAnsi" w:hAnsiTheme="minorHAnsi"/>
          <w:sz w:val="22"/>
          <w:szCs w:val="22"/>
        </w:rPr>
        <w:t>1</w:t>
      </w:r>
      <w:r w:rsidR="0043384A" w:rsidRPr="0021483F">
        <w:rPr>
          <w:rFonts w:asciiTheme="minorHAnsi" w:hAnsiTheme="minorHAnsi"/>
          <w:sz w:val="22"/>
          <w:szCs w:val="22"/>
        </w:rPr>
        <w:t xml:space="preserve">) </w:t>
      </w:r>
      <w:r w:rsidR="0043384A">
        <w:rPr>
          <w:rFonts w:asciiTheme="minorHAnsi" w:hAnsiTheme="minorHAnsi"/>
          <w:sz w:val="22"/>
          <w:szCs w:val="22"/>
        </w:rPr>
        <w:t xml:space="preserve">Kserokopii </w:t>
      </w:r>
      <w:r w:rsidR="0043384A">
        <w:rPr>
          <w:rFonts w:asciiTheme="minorHAnsi" w:hAnsiTheme="minorHAnsi"/>
          <w:sz w:val="22"/>
          <w:szCs w:val="22"/>
          <w:lang w:eastAsia="zh-CN"/>
        </w:rPr>
        <w:t>aktualnej decyzji / zezwolenia</w:t>
      </w:r>
      <w:r w:rsidR="0043384A" w:rsidRPr="0021483F">
        <w:rPr>
          <w:rFonts w:asciiTheme="minorHAnsi" w:hAnsiTheme="minorHAnsi"/>
          <w:sz w:val="22"/>
          <w:szCs w:val="22"/>
          <w:lang w:eastAsia="zh-CN"/>
        </w:rPr>
        <w:t xml:space="preserve"> (właściwego terytorialnie organu), na prowadzenie dzia</w:t>
      </w:r>
      <w:r w:rsidR="0043384A" w:rsidRPr="0021483F">
        <w:rPr>
          <w:rFonts w:asciiTheme="minorHAnsi" w:hAnsiTheme="minorHAnsi"/>
          <w:sz w:val="22"/>
          <w:szCs w:val="22"/>
        </w:rPr>
        <w:t>łalności w zakresie transportu i</w:t>
      </w:r>
      <w:r w:rsidR="0043384A" w:rsidRPr="00E077E2">
        <w:rPr>
          <w:rFonts w:asciiTheme="minorHAnsi" w:hAnsiTheme="minorHAnsi"/>
          <w:sz w:val="22"/>
          <w:szCs w:val="22"/>
        </w:rPr>
        <w:t xml:space="preserve"> </w:t>
      </w:r>
      <w:r w:rsidR="006E0175" w:rsidRPr="00E077E2">
        <w:rPr>
          <w:rFonts w:asciiTheme="minorHAnsi" w:hAnsiTheme="minorHAnsi"/>
          <w:sz w:val="22"/>
          <w:szCs w:val="22"/>
        </w:rPr>
        <w:t>przetwarzania</w:t>
      </w:r>
      <w:r w:rsidR="0043384A" w:rsidRPr="00E077E2">
        <w:rPr>
          <w:rFonts w:asciiTheme="minorHAnsi" w:hAnsiTheme="minorHAnsi"/>
          <w:sz w:val="22"/>
          <w:szCs w:val="22"/>
        </w:rPr>
        <w:t xml:space="preserve"> </w:t>
      </w:r>
      <w:r w:rsidR="0043384A" w:rsidRPr="0021483F">
        <w:rPr>
          <w:rFonts w:asciiTheme="minorHAnsi" w:hAnsiTheme="minorHAnsi"/>
          <w:sz w:val="22"/>
          <w:szCs w:val="22"/>
        </w:rPr>
        <w:t>odpadów o kodach objętych przedmiotem zamówienia, dla instalacji mających wolne moce przerobowe.</w:t>
      </w:r>
    </w:p>
    <w:p w:rsidR="006E2F9E" w:rsidRDefault="006E2F9E" w:rsidP="006E2F9E">
      <w:pPr>
        <w:pStyle w:val="NormalnyWeb"/>
        <w:spacing w:before="0" w:beforeAutospacing="0" w:after="0" w:line="276" w:lineRule="auto"/>
        <w:ind w:left="567"/>
        <w:jc w:val="both"/>
        <w:rPr>
          <w:rFonts w:asciiTheme="minorHAnsi" w:hAnsiTheme="minorHAnsi"/>
          <w:sz w:val="22"/>
          <w:szCs w:val="22"/>
        </w:rPr>
      </w:pPr>
      <w:r>
        <w:rPr>
          <w:rFonts w:asciiTheme="minorHAnsi" w:hAnsiTheme="minorHAnsi"/>
          <w:sz w:val="22"/>
          <w:szCs w:val="22"/>
        </w:rPr>
        <w:t>2</w:t>
      </w:r>
      <w:r w:rsidR="0043384A" w:rsidRPr="0021483F">
        <w:rPr>
          <w:rFonts w:asciiTheme="minorHAnsi" w:hAnsiTheme="minorHAnsi"/>
          <w:sz w:val="22"/>
          <w:szCs w:val="22"/>
        </w:rPr>
        <w:t xml:space="preserve">) </w:t>
      </w:r>
      <w:r w:rsidR="0043384A">
        <w:rPr>
          <w:rFonts w:asciiTheme="minorHAnsi" w:hAnsiTheme="minorHAnsi"/>
          <w:sz w:val="22"/>
          <w:szCs w:val="22"/>
        </w:rPr>
        <w:t>Kserokopii aktualnej decyzji/ zezwolenia</w:t>
      </w:r>
      <w:r w:rsidR="0043384A" w:rsidRPr="0021483F">
        <w:rPr>
          <w:rFonts w:asciiTheme="minorHAnsi" w:hAnsiTheme="minorHAnsi"/>
          <w:sz w:val="22"/>
          <w:szCs w:val="22"/>
        </w:rPr>
        <w:t xml:space="preserve"> (właściwego terytorialnie organu), na użytkowanie (eksploatację) zakładu termicznego unieszkodliwiania odpadów (dedykowanego do realizacji niniejszego zamówienia) o kodach objętych przedmiotem zamówienia, dla instalacji mających wolne moce przerobowe</w:t>
      </w:r>
      <w:r>
        <w:rPr>
          <w:rFonts w:asciiTheme="minorHAnsi" w:hAnsiTheme="minorHAnsi"/>
          <w:sz w:val="22"/>
          <w:szCs w:val="22"/>
        </w:rPr>
        <w:t>.</w:t>
      </w:r>
    </w:p>
    <w:p w:rsidR="0043384A" w:rsidRPr="006E0175" w:rsidRDefault="006E2F9E" w:rsidP="006E2F9E">
      <w:pPr>
        <w:pStyle w:val="NormalnyWeb"/>
        <w:spacing w:before="0" w:beforeAutospacing="0" w:after="0" w:line="276" w:lineRule="auto"/>
        <w:ind w:left="567"/>
        <w:jc w:val="both"/>
        <w:rPr>
          <w:rFonts w:asciiTheme="minorHAnsi" w:hAnsiTheme="minorHAnsi"/>
          <w:sz w:val="22"/>
          <w:szCs w:val="22"/>
        </w:rPr>
      </w:pPr>
      <w:r>
        <w:rPr>
          <w:rFonts w:asciiTheme="minorHAnsi" w:hAnsiTheme="minorHAnsi"/>
          <w:sz w:val="22"/>
          <w:szCs w:val="22"/>
        </w:rPr>
        <w:t xml:space="preserve">3) </w:t>
      </w:r>
      <w:r w:rsidR="0043384A" w:rsidRPr="006E0175">
        <w:rPr>
          <w:rFonts w:asciiTheme="minorHAnsi" w:hAnsiTheme="minorHAnsi"/>
          <w:color w:val="000000"/>
          <w:sz w:val="22"/>
          <w:szCs w:val="22"/>
        </w:rPr>
        <w:t>Dokument potwierdzający, że Wykonawca posiada  spalarnię  odpadów medycznych lub;</w:t>
      </w:r>
    </w:p>
    <w:p w:rsidR="0043384A" w:rsidRPr="006E0175" w:rsidRDefault="006E2F9E" w:rsidP="006E2F9E">
      <w:pPr>
        <w:ind w:left="567"/>
        <w:jc w:val="both"/>
        <w:rPr>
          <w:color w:val="000000"/>
          <w:highlight w:val="white"/>
        </w:rPr>
      </w:pPr>
      <w:r w:rsidRPr="006E0175">
        <w:rPr>
          <w:color w:val="000000"/>
          <w:highlight w:val="white"/>
        </w:rPr>
        <w:t>Kserokopię</w:t>
      </w:r>
      <w:r w:rsidR="0043384A" w:rsidRPr="006E0175">
        <w:rPr>
          <w:color w:val="000000"/>
          <w:highlight w:val="white"/>
        </w:rPr>
        <w:t xml:space="preserve">  umowy zobowiązującej inne podmioty do udostępnienia spalarni</w:t>
      </w:r>
      <w:r w:rsidR="0043384A" w:rsidRPr="006E0175">
        <w:rPr>
          <w:color w:val="000000"/>
        </w:rPr>
        <w:t xml:space="preserve"> odpadów </w:t>
      </w:r>
      <w:r w:rsidRPr="006E0175">
        <w:rPr>
          <w:color w:val="000000"/>
        </w:rPr>
        <w:t xml:space="preserve">   </w:t>
      </w:r>
      <w:r w:rsidR="0043384A" w:rsidRPr="006E0175">
        <w:rPr>
          <w:color w:val="000000"/>
        </w:rPr>
        <w:t>medycznych.</w:t>
      </w:r>
    </w:p>
    <w:p w:rsidR="00470520" w:rsidRDefault="009A26CD" w:rsidP="00F506C1">
      <w:pPr>
        <w:spacing w:after="0" w:line="240" w:lineRule="auto"/>
        <w:jc w:val="both"/>
      </w:pPr>
      <w:r w:rsidRPr="00470520">
        <w:lastRenderedPageBreak/>
        <w:t>4</w:t>
      </w:r>
      <w:r w:rsidR="00BA73B6" w:rsidRPr="00470520">
        <w:t>. Dokumenty i oświad</w:t>
      </w:r>
      <w:r w:rsidR="00F506C1" w:rsidRPr="00470520">
        <w:t>czenia wymienione w pkt. VII.</w:t>
      </w:r>
      <w:r w:rsidR="00EF4A11">
        <w:t xml:space="preserve"> </w:t>
      </w:r>
      <w:r w:rsidR="00F506C1" w:rsidRPr="00470520">
        <w:t>2</w:t>
      </w:r>
      <w:r w:rsidR="00EF4A11">
        <w:t xml:space="preserve"> i 3</w:t>
      </w:r>
      <w:r w:rsidR="0043384A">
        <w:t xml:space="preserve"> mog</w:t>
      </w:r>
      <w:r w:rsidR="00470520" w:rsidRPr="00470520">
        <w:t>ą być</w:t>
      </w:r>
      <w:r w:rsidRPr="00470520">
        <w:t xml:space="preserve"> </w:t>
      </w:r>
      <w:r w:rsidR="0043384A">
        <w:t xml:space="preserve"> dołączo</w:t>
      </w:r>
      <w:r w:rsidR="00BA73B6" w:rsidRPr="00470520">
        <w:t>ne do oferty.</w:t>
      </w:r>
      <w:r w:rsidR="00BA73B6" w:rsidRPr="00470520">
        <w:cr/>
      </w:r>
      <w:r w:rsidR="00BA73B6" w:rsidRPr="00BA73B6">
        <w:cr/>
      </w:r>
      <w:r w:rsidR="00F506C1">
        <w:t>5</w:t>
      </w:r>
      <w:r w:rsidR="007A701A">
        <w:t>.</w:t>
      </w:r>
      <w:r w:rsidR="00BA73B6" w:rsidRPr="00BA73B6">
        <w:t xml:space="preserve"> Postanowienia dotyczące składanych w niniejszym postępowaniu dokumentów i oświadczeń:</w:t>
      </w:r>
      <w:r w:rsidR="00BA73B6" w:rsidRPr="00BA73B6">
        <w:cr/>
      </w:r>
      <w:r w:rsidR="00BA73B6" w:rsidRPr="00BA73B6">
        <w:cr/>
        <w:t>1) Oświadczenia Wykonawcy, Podmiotów udostępniających zasoby, Podwykonawców składane są w oryginale, podpisane przez osoby uprawnione do reprezentowania ww. podmiotów.</w:t>
      </w:r>
      <w:r w:rsidR="00BA73B6" w:rsidRPr="00BA73B6">
        <w:cr/>
        <w:t>2) Dokumenty, inne niż oświadczenia, składane są w oryginale lub kopii potwierdzonej za zgodność z oryginałem, podpisane przez osoby uprawnione do reprezentowania.</w:t>
      </w:r>
      <w:r w:rsidR="00BA73B6" w:rsidRPr="00BA73B6">
        <w:cr/>
        <w:t>3) Poświadczenie za zgodność z oryginałem dokonuje odpowiednio Wykonawca, Podmiot udostępniający zasoby albo Wykonawca wspólnie ubiegający się o udzielenie zamówienia publicznego, albo Podwykonawca - w zakresie dokumentów, które każdego z nich dotyczą.</w:t>
      </w:r>
      <w:r w:rsidR="00BA73B6" w:rsidRPr="00BA73B6">
        <w:cr/>
        <w:t>4) Poświadczenie za zgodność z oryginałem następuje w formie pisemnej lub w formie elektronicznej 5) Oferta, wszystkie wymagane załączniki, składane dokumenty oraz oświadczenia podpisane przez upoważnionego przedstawiciela wykonawcy wymagają załączenia właściwego pełnomocnictwa lub umocowania prawnego. Pełnomocnictwo należy złożyć w formie oryginału lub notarialnie poświadczonej kopii.</w:t>
      </w:r>
      <w:r w:rsidR="00BA73B6" w:rsidRPr="00BA73B6">
        <w:cr/>
        <w:t>6) Dokumenty sporządzone w języku obcym są składane wraz z tłumaczeniem na język polski.</w:t>
      </w:r>
      <w:r w:rsidR="00BA73B6" w:rsidRPr="00BA73B6">
        <w:cr/>
        <w:t xml:space="preserve">7) Zamawiający może żądać przedstawienia oryginału lub notarialnie poświadczonej kopii dokumentu, innego niż oświadczenie, wyłącznie wtedy, gdy złożona przez wykonawcę kopia </w:t>
      </w:r>
    </w:p>
    <w:p w:rsidR="00AF7C79" w:rsidRDefault="00BA73B6" w:rsidP="00F506C1">
      <w:pPr>
        <w:spacing w:after="0" w:line="240" w:lineRule="auto"/>
        <w:jc w:val="both"/>
      </w:pPr>
      <w:r w:rsidRPr="00BA73B6">
        <w:t>dokumentu jest nieczytelna lub budzi wątpliwości co do jej prawdziwości.</w:t>
      </w:r>
      <w:r w:rsidRPr="00BA73B6">
        <w:cr/>
      </w:r>
      <w:r w:rsidR="007A701A">
        <w:t xml:space="preserve"> </w:t>
      </w:r>
      <w:r w:rsidRPr="00BA73B6">
        <w:cr/>
      </w:r>
      <w:r w:rsidRPr="00AF7C79">
        <w:rPr>
          <w:b/>
        </w:rPr>
        <w:t>VIII. Informacja o sposobie porozumiewania się zamawiającego z wykonawcami.</w:t>
      </w:r>
      <w:r w:rsidRPr="00AF7C79">
        <w:rPr>
          <w:b/>
        </w:rPr>
        <w:cr/>
      </w:r>
      <w:r w:rsidRPr="00BA73B6">
        <w:t>1. Komunikacja pomiędzy Zamawiają</w:t>
      </w:r>
      <w:r w:rsidR="00AF7C79">
        <w:t xml:space="preserve">cym a wykonawcami odbywać się  </w:t>
      </w:r>
      <w:r w:rsidRPr="00BA73B6">
        <w:t xml:space="preserve">za pośrednictwem operatora pocztowego w rozumieniu ustawy z dnia 23 listopada 2012 r. - Prawo pocztowe (Dz. U. z 2012 r. poz. 1529 oraz z 2015 r. poz. 1830),  </w:t>
      </w:r>
    </w:p>
    <w:p w:rsidR="00AF7C79" w:rsidRDefault="007A701A" w:rsidP="00820BF3">
      <w:pPr>
        <w:spacing w:after="0" w:line="240" w:lineRule="auto"/>
        <w:jc w:val="both"/>
      </w:pPr>
      <w:r>
        <w:t>-</w:t>
      </w:r>
      <w:r w:rsidR="00BA73B6" w:rsidRPr="00BA73B6">
        <w:t xml:space="preserve">  osobiście,  </w:t>
      </w:r>
    </w:p>
    <w:p w:rsidR="00AF7C79" w:rsidRDefault="007A701A" w:rsidP="00820BF3">
      <w:pPr>
        <w:spacing w:after="0" w:line="240" w:lineRule="auto"/>
        <w:jc w:val="both"/>
      </w:pPr>
      <w:r>
        <w:t>-</w:t>
      </w:r>
      <w:r w:rsidR="00BA73B6" w:rsidRPr="00BA73B6">
        <w:t xml:space="preserve">  za pośrednictwem posłańca,  </w:t>
      </w:r>
    </w:p>
    <w:p w:rsidR="00AF7C79" w:rsidRDefault="007A701A" w:rsidP="00820BF3">
      <w:pPr>
        <w:spacing w:after="0" w:line="240" w:lineRule="auto"/>
        <w:jc w:val="both"/>
      </w:pPr>
      <w:r>
        <w:t>-</w:t>
      </w:r>
      <w:r w:rsidR="00BA73B6" w:rsidRPr="00BA73B6">
        <w:t xml:space="preserve">  faksu,  </w:t>
      </w:r>
    </w:p>
    <w:p w:rsidR="00624FA5" w:rsidRDefault="007A701A" w:rsidP="00820BF3">
      <w:pPr>
        <w:spacing w:after="0" w:line="240" w:lineRule="auto"/>
        <w:jc w:val="both"/>
      </w:pPr>
      <w:r>
        <w:t>-</w:t>
      </w:r>
      <w:r w:rsidR="00BA73B6" w:rsidRPr="00BA73B6">
        <w:t xml:space="preserve">  przy użyciu środków komunikacji elektronicznej w rozumieniu ustawy z dnia 18 lipca 2002 r. o świadczeniu usług drogą elektroniczną (Dz. U. z 2013 r. poz. 1422, z 2015 r. poz. 1844 oraz z 2016 r. poz. 147 i 615).</w:t>
      </w:r>
    </w:p>
    <w:p w:rsidR="007A701A" w:rsidRDefault="00BA73B6" w:rsidP="00820BF3">
      <w:pPr>
        <w:spacing w:after="0" w:line="240" w:lineRule="auto"/>
        <w:jc w:val="both"/>
      </w:pPr>
      <w:r w:rsidRPr="00BA73B6">
        <w:t xml:space="preserve"> Wszelkie oświadczenia, wnioski, zawiadomienia oraz informacje przekazywane:</w:t>
      </w:r>
      <w:r w:rsidRPr="00BA73B6">
        <w:cr/>
        <w:t xml:space="preserve"> należy kierować / przekazywać na:</w:t>
      </w:r>
      <w:r w:rsidR="00624FA5">
        <w:t xml:space="preserve"> </w:t>
      </w:r>
      <w:r w:rsidRPr="00BA73B6">
        <w:t xml:space="preserve">  adres zamawiającego podany w pkt. I niniejszej Specyfikacji.</w:t>
      </w:r>
      <w:r w:rsidRPr="00BA73B6">
        <w:cr/>
      </w:r>
      <w:r w:rsidR="007A701A">
        <w:t>-</w:t>
      </w:r>
      <w:r w:rsidRPr="00BA73B6">
        <w:t xml:space="preserve">  za pomocą faksu należy kierować na nr faksu:</w:t>
      </w:r>
      <w:r w:rsidR="007A701A">
        <w:t xml:space="preserve"> </w:t>
      </w:r>
      <w:r w:rsidRPr="00BA73B6">
        <w:t xml:space="preserve">podany w pkt. I niniejszej specyfikacji istotnych warunków zamówienia </w:t>
      </w:r>
      <w:r w:rsidRPr="00BA73B6">
        <w:cr/>
      </w:r>
      <w:r w:rsidR="007A701A">
        <w:t xml:space="preserve">- </w:t>
      </w:r>
      <w:r w:rsidRPr="00BA73B6">
        <w:t>przy użyciu środków komunikacji elektronicznej (poczta elektroniczna) należy kierować na adres poczty elektronicznej zamawiającego:</w:t>
      </w:r>
      <w:r w:rsidR="00624FA5">
        <w:t xml:space="preserve"> </w:t>
      </w:r>
      <w:r w:rsidR="007A701A">
        <w:t>-</w:t>
      </w:r>
      <w:r w:rsidRPr="00BA73B6">
        <w:t xml:space="preserve">  podany w pkt. I niniejszej specyfikacji istotnych warunków zamówienia </w:t>
      </w:r>
    </w:p>
    <w:p w:rsidR="00E36BD2" w:rsidRPr="009775A6" w:rsidRDefault="00BA73B6" w:rsidP="00E36BD2">
      <w:pPr>
        <w:autoSpaceDE w:val="0"/>
        <w:autoSpaceDN w:val="0"/>
        <w:adjustRightInd w:val="0"/>
        <w:spacing w:after="0" w:line="240" w:lineRule="auto"/>
        <w:jc w:val="both"/>
      </w:pPr>
      <w:r w:rsidRPr="00BA73B6">
        <w:t>Każda ze stron na żądanie drugiej niezwłocznie potwierdza fakt otrzymania oświadczeń, wniosków, zawiadomień oraz innych informacji przekazanych przy użyciu</w:t>
      </w:r>
      <w:r w:rsidR="00C548C6">
        <w:t xml:space="preserve"> faxu i</w:t>
      </w:r>
      <w:r w:rsidRPr="00BA73B6">
        <w:t xml:space="preserve"> środków komunikacji elektronicznej.</w:t>
      </w:r>
      <w:r w:rsidRPr="00BA73B6">
        <w:cr/>
      </w:r>
      <w:r w:rsidRPr="00BA73B6">
        <w:cr/>
      </w:r>
      <w:r w:rsidR="00624FA5">
        <w:rPr>
          <w:b/>
          <w:i/>
          <w:color w:val="000000"/>
          <w:sz w:val="20"/>
          <w:szCs w:val="20"/>
          <w:highlight w:val="white"/>
        </w:rPr>
        <w:t xml:space="preserve"> </w:t>
      </w:r>
      <w:r w:rsidRPr="00BA73B6">
        <w:t>2. Osoby uprawnione do porozumiewania się z wykonawcami</w:t>
      </w:r>
      <w:r w:rsidRPr="00BA73B6">
        <w:cr/>
      </w:r>
      <w:r w:rsidRPr="00BA73B6">
        <w:cr/>
      </w:r>
      <w:r w:rsidR="00597CAE" w:rsidRPr="00597CAE">
        <w:t xml:space="preserve"> </w:t>
      </w:r>
      <w:r w:rsidR="00597CAE">
        <w:t>1)</w:t>
      </w:r>
      <w:r w:rsidR="00597CAE" w:rsidRPr="00597CAE">
        <w:t>. Osobą ze strony Zamawiającego upoważnioną w sprawach merytorycznych do kontaktowania się z Wykonawcami jest:</w:t>
      </w:r>
      <w:r w:rsidR="00597CAE" w:rsidRPr="00597CAE">
        <w:cr/>
      </w:r>
      <w:r w:rsidR="00E36BD2" w:rsidRPr="009775A6">
        <w:t>stanowisko:</w:t>
      </w:r>
      <w:r w:rsidR="00E36BD2" w:rsidRPr="009775A6">
        <w:tab/>
        <w:t>Inspektor ds./ochrony środowiska</w:t>
      </w:r>
    </w:p>
    <w:p w:rsidR="00E36BD2" w:rsidRPr="009775A6" w:rsidRDefault="00E36BD2" w:rsidP="00E36BD2">
      <w:pPr>
        <w:spacing w:after="0" w:line="240" w:lineRule="auto"/>
        <w:jc w:val="both"/>
      </w:pPr>
      <w:r w:rsidRPr="009775A6">
        <w:t>imię i nazwisko</w:t>
      </w:r>
      <w:r w:rsidRPr="009775A6">
        <w:tab/>
        <w:t>– Łukasz Dziubiński</w:t>
      </w:r>
    </w:p>
    <w:p w:rsidR="00E36BD2" w:rsidRPr="009775A6" w:rsidRDefault="00E36BD2" w:rsidP="00E36BD2">
      <w:pPr>
        <w:spacing w:after="0" w:line="240" w:lineRule="auto"/>
        <w:jc w:val="both"/>
      </w:pPr>
      <w:r w:rsidRPr="009775A6">
        <w:t xml:space="preserve">numer telefonu                     ( 41) 39 02 85       w godz. pomiędzy 9:00 a 12:00 </w:t>
      </w:r>
    </w:p>
    <w:p w:rsidR="00E36BD2" w:rsidRPr="009775A6" w:rsidRDefault="00E36BD2" w:rsidP="00E36BD2">
      <w:pPr>
        <w:spacing w:after="0" w:line="240" w:lineRule="auto"/>
        <w:jc w:val="both"/>
      </w:pPr>
      <w:r w:rsidRPr="009775A6">
        <w:t xml:space="preserve">fax. </w:t>
      </w:r>
      <w:r w:rsidRPr="009775A6">
        <w:tab/>
        <w:t xml:space="preserve">( 41) 39 02 319   </w:t>
      </w:r>
      <w:r w:rsidR="00A24BDF">
        <w:t>w godzinach 7:00 a 14:00</w:t>
      </w:r>
    </w:p>
    <w:p w:rsidR="00E36BD2" w:rsidRPr="009775A6" w:rsidRDefault="00E36BD2" w:rsidP="00E36BD2">
      <w:pPr>
        <w:spacing w:after="0" w:line="240" w:lineRule="auto"/>
        <w:jc w:val="both"/>
      </w:pPr>
      <w:r w:rsidRPr="009775A6">
        <w:t xml:space="preserve">lub na adres e-mail:  mstrychalski@zoz.konskie.pl  </w:t>
      </w:r>
    </w:p>
    <w:p w:rsidR="00E36BD2" w:rsidRPr="009775A6" w:rsidRDefault="00E36BD2" w:rsidP="00E36BD2">
      <w:pPr>
        <w:spacing w:after="0" w:line="240" w:lineRule="auto"/>
        <w:jc w:val="both"/>
      </w:pPr>
      <w:r w:rsidRPr="009775A6">
        <w:tab/>
      </w:r>
      <w:r w:rsidRPr="009775A6">
        <w:cr/>
        <w:t>2). Osobą ze strony Zamawiającego upoważnioną do potwierdzenia wpływu oświadczeń, wniosków, zawiadomień oraz innych informacji przekazanych za pomocą teleksu, telefaksu lub drogą elektroniczną jes</w:t>
      </w:r>
      <w:r w:rsidR="001228AE">
        <w:t>t:</w:t>
      </w:r>
      <w:r w:rsidR="001228AE">
        <w:cr/>
        <w:t>stanowisko:</w:t>
      </w:r>
      <w:r w:rsidR="001228AE">
        <w:tab/>
        <w:t xml:space="preserve">Z-ca Kierownika </w:t>
      </w:r>
      <w:r w:rsidRPr="009775A6">
        <w:t xml:space="preserve"> DSUIZP ds. Zamówień  Publicznych .</w:t>
      </w:r>
    </w:p>
    <w:p w:rsidR="00E36BD2" w:rsidRPr="009775A6" w:rsidRDefault="00E36BD2" w:rsidP="00E36BD2">
      <w:pPr>
        <w:spacing w:after="0" w:line="240" w:lineRule="auto"/>
        <w:jc w:val="both"/>
      </w:pPr>
      <w:r w:rsidRPr="009775A6">
        <w:lastRenderedPageBreak/>
        <w:t>imię i nazwisko</w:t>
      </w:r>
      <w:r w:rsidRPr="009775A6">
        <w:tab/>
        <w:t xml:space="preserve">- </w:t>
      </w:r>
      <w:r w:rsidR="001228AE">
        <w:t xml:space="preserve">Tomasz </w:t>
      </w:r>
      <w:proofErr w:type="spellStart"/>
      <w:r w:rsidR="001228AE">
        <w:t>Milcarz</w:t>
      </w:r>
      <w:proofErr w:type="spellEnd"/>
    </w:p>
    <w:p w:rsidR="00E36BD2" w:rsidRPr="009775A6" w:rsidRDefault="00E36BD2" w:rsidP="00E36BD2">
      <w:pPr>
        <w:spacing w:after="0" w:line="240" w:lineRule="auto"/>
        <w:jc w:val="both"/>
      </w:pPr>
      <w:r w:rsidRPr="009775A6">
        <w:t xml:space="preserve">numer telefonu          </w:t>
      </w:r>
      <w:r w:rsidRPr="009775A6">
        <w:tab/>
        <w:t xml:space="preserve">( 41) 39 02 314    </w:t>
      </w:r>
      <w:r w:rsidR="00A24BDF">
        <w:t>w godzinach 7:00 a 14</w:t>
      </w:r>
      <w:r w:rsidRPr="009775A6">
        <w:t>:00</w:t>
      </w:r>
    </w:p>
    <w:p w:rsidR="00E36BD2" w:rsidRPr="009775A6" w:rsidRDefault="00E36BD2" w:rsidP="00E36BD2">
      <w:pPr>
        <w:spacing w:after="0" w:line="240" w:lineRule="auto"/>
        <w:jc w:val="both"/>
      </w:pPr>
      <w:r w:rsidRPr="009775A6">
        <w:t xml:space="preserve">fax. </w:t>
      </w:r>
      <w:r w:rsidRPr="009775A6">
        <w:tab/>
        <w:t>( 41) 39 0</w:t>
      </w:r>
      <w:r w:rsidR="00A24BDF">
        <w:t>2 319   w godzinach 7:00 a 14:00</w:t>
      </w:r>
    </w:p>
    <w:p w:rsidR="00E36BD2" w:rsidRPr="009775A6" w:rsidRDefault="00E36BD2" w:rsidP="00E36BD2">
      <w:pPr>
        <w:spacing w:after="0" w:line="240" w:lineRule="auto"/>
        <w:jc w:val="both"/>
        <w:rPr>
          <w:color w:val="000000"/>
        </w:rPr>
      </w:pPr>
      <w:r w:rsidRPr="009775A6">
        <w:t xml:space="preserve"> lub na adres e-mail:  mstrychalski@zoz.konskie</w:t>
      </w:r>
      <w:r w:rsidRPr="009775A6">
        <w:rPr>
          <w:color w:val="000000"/>
          <w:highlight w:val="white"/>
        </w:rPr>
        <w:t xml:space="preserve">.pl  </w:t>
      </w:r>
    </w:p>
    <w:p w:rsidR="00624FA5" w:rsidRPr="005009A1" w:rsidRDefault="00624FA5" w:rsidP="00820BF3">
      <w:pPr>
        <w:autoSpaceDE w:val="0"/>
        <w:autoSpaceDN w:val="0"/>
        <w:adjustRightInd w:val="0"/>
        <w:spacing w:after="0" w:line="240" w:lineRule="auto"/>
        <w:jc w:val="both"/>
        <w:rPr>
          <w:b/>
          <w:i/>
          <w:color w:val="000000"/>
          <w:sz w:val="20"/>
          <w:szCs w:val="20"/>
          <w:highlight w:val="white"/>
        </w:rPr>
      </w:pPr>
      <w:r w:rsidRPr="005009A1">
        <w:rPr>
          <w:b/>
          <w:i/>
          <w:color w:val="000000"/>
          <w:sz w:val="20"/>
          <w:szCs w:val="20"/>
          <w:highlight w:val="white"/>
        </w:rPr>
        <w:t>Zamawiający zaleca</w:t>
      </w:r>
      <w:r w:rsidR="0054115A">
        <w:rPr>
          <w:b/>
          <w:i/>
          <w:color w:val="000000"/>
          <w:sz w:val="20"/>
          <w:szCs w:val="20"/>
          <w:highlight w:val="white"/>
        </w:rPr>
        <w:t>, aby korespondencja</w:t>
      </w:r>
      <w:r w:rsidR="00974330">
        <w:rPr>
          <w:b/>
          <w:i/>
          <w:color w:val="000000"/>
          <w:sz w:val="20"/>
          <w:szCs w:val="20"/>
          <w:highlight w:val="white"/>
        </w:rPr>
        <w:t>/</w:t>
      </w:r>
      <w:r w:rsidR="0054115A">
        <w:rPr>
          <w:b/>
          <w:i/>
          <w:color w:val="000000"/>
          <w:sz w:val="20"/>
          <w:szCs w:val="20"/>
          <w:highlight w:val="white"/>
        </w:rPr>
        <w:t xml:space="preserve"> </w:t>
      </w:r>
      <w:r w:rsidRPr="005009A1">
        <w:rPr>
          <w:b/>
          <w:i/>
          <w:color w:val="000000"/>
          <w:sz w:val="20"/>
          <w:szCs w:val="20"/>
          <w:highlight w:val="white"/>
        </w:rPr>
        <w:t xml:space="preserve">zapytania przesłane faksem zostały również przesłane drogą  elektroniczną w wersji edytowalnej. </w:t>
      </w:r>
    </w:p>
    <w:p w:rsidR="00624FA5" w:rsidRPr="005009A1" w:rsidRDefault="00624FA5" w:rsidP="00820BF3">
      <w:pPr>
        <w:spacing w:after="0" w:line="240" w:lineRule="auto"/>
        <w:jc w:val="both"/>
        <w:rPr>
          <w:b/>
          <w:i/>
          <w:color w:val="000000"/>
          <w:sz w:val="20"/>
          <w:szCs w:val="20"/>
          <w:highlight w:val="white"/>
        </w:rPr>
      </w:pPr>
      <w:r w:rsidRPr="005009A1">
        <w:rPr>
          <w:b/>
          <w:i/>
          <w:color w:val="000000"/>
          <w:sz w:val="20"/>
          <w:szCs w:val="20"/>
          <w:highlight w:val="white"/>
        </w:rPr>
        <w:t>Zamawiający zawiadamia, że wszelkie informacje przekazane drogą elektroniczną i faxem. będą mogły być odebran</w:t>
      </w:r>
      <w:r w:rsidR="00A96213">
        <w:rPr>
          <w:b/>
          <w:i/>
          <w:color w:val="000000"/>
          <w:sz w:val="20"/>
          <w:szCs w:val="20"/>
          <w:highlight w:val="white"/>
        </w:rPr>
        <w:t>e tylko w dni robocze od godz. 7:</w:t>
      </w:r>
      <w:r w:rsidR="001228AE">
        <w:rPr>
          <w:b/>
          <w:i/>
          <w:color w:val="000000"/>
          <w:sz w:val="20"/>
          <w:szCs w:val="20"/>
          <w:highlight w:val="white"/>
        </w:rPr>
        <w:t xml:space="preserve"> 00</w:t>
      </w:r>
      <w:r w:rsidR="00A96213">
        <w:rPr>
          <w:b/>
          <w:i/>
          <w:color w:val="000000"/>
          <w:sz w:val="20"/>
          <w:szCs w:val="20"/>
          <w:highlight w:val="white"/>
        </w:rPr>
        <w:t xml:space="preserve"> do godz. 14:25</w:t>
      </w:r>
      <w:r w:rsidRPr="005009A1">
        <w:rPr>
          <w:b/>
          <w:i/>
          <w:color w:val="000000"/>
          <w:sz w:val="20"/>
          <w:szCs w:val="20"/>
          <w:highlight w:val="white"/>
        </w:rPr>
        <w:t>. Przesłane informacje w/w spo</w:t>
      </w:r>
      <w:r w:rsidR="00A96213">
        <w:rPr>
          <w:b/>
          <w:i/>
          <w:color w:val="000000"/>
          <w:sz w:val="20"/>
          <w:szCs w:val="20"/>
          <w:highlight w:val="white"/>
        </w:rPr>
        <w:t>sobami  komunikacji  po godz. 14:25</w:t>
      </w:r>
      <w:r w:rsidRPr="005009A1">
        <w:rPr>
          <w:b/>
          <w:i/>
          <w:color w:val="000000"/>
          <w:sz w:val="20"/>
          <w:szCs w:val="20"/>
          <w:highlight w:val="white"/>
        </w:rPr>
        <w:t xml:space="preserve"> będą mogły</w:t>
      </w:r>
      <w:r>
        <w:rPr>
          <w:b/>
          <w:i/>
          <w:color w:val="000000"/>
          <w:sz w:val="20"/>
          <w:szCs w:val="20"/>
          <w:highlight w:val="white"/>
        </w:rPr>
        <w:t xml:space="preserve"> być skutecznie odebrane przez Z</w:t>
      </w:r>
      <w:r w:rsidRPr="005009A1">
        <w:rPr>
          <w:b/>
          <w:i/>
          <w:color w:val="000000"/>
          <w:sz w:val="20"/>
          <w:szCs w:val="20"/>
          <w:highlight w:val="white"/>
        </w:rPr>
        <w:t>amawiającego w następnym dniu roboczym. Okoliczność powyższa wynika z regulaminu wewnętrznego Zamawiającego w którym określono godziny pracy.</w:t>
      </w:r>
    </w:p>
    <w:p w:rsidR="00597CAE" w:rsidRPr="005A117B" w:rsidRDefault="00597CAE" w:rsidP="00820BF3">
      <w:pPr>
        <w:spacing w:after="0" w:line="240" w:lineRule="auto"/>
        <w:jc w:val="both"/>
      </w:pPr>
    </w:p>
    <w:p w:rsidR="00624FA5" w:rsidRDefault="00BA73B6" w:rsidP="00820BF3">
      <w:pPr>
        <w:spacing w:after="0" w:line="240" w:lineRule="auto"/>
        <w:jc w:val="both"/>
      </w:pPr>
      <w:r w:rsidRPr="00BA73B6">
        <w:t>3. Wyjaśnienie treści specyfikacji istotnych warunków zamówienia</w:t>
      </w:r>
      <w:r w:rsidRPr="00BA73B6">
        <w:cr/>
      </w:r>
    </w:p>
    <w:p w:rsidR="00AF7C79" w:rsidRDefault="00BA73B6" w:rsidP="00820BF3">
      <w:pPr>
        <w:spacing w:after="0" w:line="240" w:lineRule="auto"/>
        <w:jc w:val="both"/>
      </w:pPr>
      <w:r w:rsidRPr="00BA73B6">
        <w:t>1)</w:t>
      </w:r>
      <w:r w:rsidRPr="00BA73B6">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pkt.2).</w:t>
      </w:r>
      <w:r w:rsidRPr="00BA73B6">
        <w:cr/>
        <w:t>2)</w:t>
      </w:r>
      <w:r w:rsidRPr="00BA73B6">
        <w:tab/>
        <w:t>Jeżeli wniosek o wyjaśnienie treści specyfikacji wpłynie do zamawiającego później niż do końca dnia, w którym upływa połowa wyznaczonego (pkt. XII niniejszej specyfikacji) terminu składania ofert lub dotyczy udzielonych wyjaśnień, zamawiający może udzielić wyjaśnień lub pozostawić wniosek bez rozpoznania.</w:t>
      </w:r>
      <w:r w:rsidRPr="00BA73B6">
        <w:cr/>
        <w:t>3)</w:t>
      </w:r>
      <w:r w:rsidRPr="00BA73B6">
        <w:tab/>
        <w:t>Ewentualna zmiana terminu składania ofert nie powoduje przesunięcia terminu, o którym mowa w pkt. 2), po upłynięciu, którego zamawiający może pozostawić wniosek o wyjaśnienie treści specyfikacji bez rozpoznania.</w:t>
      </w:r>
      <w:r w:rsidRPr="00BA73B6">
        <w:cr/>
        <w:t>4)</w:t>
      </w:r>
      <w:r w:rsidRPr="00BA73B6">
        <w:tab/>
        <w:t xml:space="preserve">Treść zapytań oraz udzielone wyjaśnienia zostaną jednocześnie przekazane wszystkim wykonawcom, którym przekazano specyfikację istotnych warunków zamówienia, bez ujawniania źródła zapytania oraz zamieszczone na stronie internetowej: </w:t>
      </w:r>
      <w:hyperlink r:id="rId8" w:history="1">
        <w:r w:rsidR="00597CAE" w:rsidRPr="00597CAE">
          <w:t xml:space="preserve"> </w:t>
        </w:r>
        <w:hyperlink r:id="rId9" w:history="1">
          <w:r w:rsidR="00597CAE" w:rsidRPr="00597CAE">
            <w:t>http: /zoz-konskie.bip.org.pl/</w:t>
          </w:r>
        </w:hyperlink>
      </w:hyperlink>
      <w:r w:rsidR="00597CAE" w:rsidRPr="00597CAE">
        <w:cr/>
      </w:r>
      <w:r w:rsidRPr="00BA73B6">
        <w:cr/>
        <w:t>5)</w:t>
      </w:r>
      <w:r w:rsidRPr="00BA73B6">
        <w:tab/>
        <w:t>Nie udziela się żadnych ustnych i telefonicznych informacji, wyjaśnień czy odpowiedzi na kierowane do zamawiającego zapytania w sprawach wymagających zachowania pisemności postępowania.</w:t>
      </w:r>
      <w:r w:rsidRPr="00BA73B6">
        <w:cr/>
        <w:t>6) Zamawiający nie przewiduje zorganizowania zebrania wszystkich wykonawców</w:t>
      </w:r>
      <w:r w:rsidRPr="00BA73B6">
        <w:cr/>
      </w:r>
    </w:p>
    <w:p w:rsidR="00AF7C79" w:rsidRDefault="00BA73B6" w:rsidP="00820BF3">
      <w:pPr>
        <w:spacing w:after="0" w:line="240" w:lineRule="auto"/>
        <w:jc w:val="both"/>
      </w:pPr>
      <w:r w:rsidRPr="00BA73B6">
        <w:t xml:space="preserve"> 4. Modyfikacja treści specyfikacji istotnych warunków zamówienia:</w:t>
      </w:r>
      <w:r w:rsidRPr="00BA73B6">
        <w:cr/>
        <w:t>1)</w:t>
      </w:r>
      <w:r w:rsidRPr="00BA73B6">
        <w:tab/>
        <w:t>W uzasadnionych przypadkach zamawiający może przed upływem terminu składania ofert zmodyfikować treść specyfikacji istotnych warunków zamówienia.</w:t>
      </w:r>
      <w:r w:rsidRPr="00BA73B6">
        <w:cr/>
        <w:t>2)</w:t>
      </w:r>
      <w:r w:rsidRPr="00BA73B6">
        <w:tab/>
        <w:t xml:space="preserve">Wprowadzone w ten sposób modyfikacje, uzupełnienia i ustalenia lub zmiany, w tym zmiany terminów zamieszczone zostaną na stronie internetowej: </w:t>
      </w:r>
      <w:hyperlink r:id="rId10" w:history="1">
        <w:r w:rsidR="00597CAE" w:rsidRPr="00597CAE">
          <w:t>http: /zoz-konskie.bip.org.pl/</w:t>
        </w:r>
      </w:hyperlink>
    </w:p>
    <w:p w:rsidR="00E36BD2" w:rsidRDefault="00BA73B6" w:rsidP="00820BF3">
      <w:pPr>
        <w:spacing w:after="0" w:line="240" w:lineRule="auto"/>
        <w:jc w:val="both"/>
      </w:pPr>
      <w:r w:rsidRPr="00BA73B6">
        <w:t>3)</w:t>
      </w:r>
      <w:r w:rsidRPr="00BA73B6">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r w:rsidRPr="00BA73B6">
        <w:cr/>
        <w:t>4)</w:t>
      </w:r>
      <w:r w:rsidRPr="00BA73B6">
        <w:tab/>
        <w:t>Jeżeli wprowadzona modyfikacja treści specyfikacji nie prowadzi do zmiany treści ogłoszenia zamawiający może przedłużyć termin składania ofert o czas niezbędny na wprowadzenie zmian w ofertach, jeżeli będzie to niezbędne.</w:t>
      </w:r>
      <w:r w:rsidRPr="00BA73B6">
        <w:cr/>
        <w:t>5)</w:t>
      </w:r>
      <w:r w:rsidRPr="00BA73B6">
        <w:tab/>
        <w:t>Jeżeli wprowadzona modyfikacja treści specyfikacji prowadzi do zmiany treści ogłoszenia zamawiający zamieści w Biuletynie Zamówień Publicznych "ogłoszenie o zmianie głoszenia zamieszczonego w Biuletynie Zamówień Publicznych", przedłużając jednocześnie termin składania ofert o czas niezbędny na wprowadzenie zmian w ofertach, jeżeli spełnione zostaną przesłanki określone w art. 12a ust. 1 lub 2 Prawa zamówień publicznych.</w:t>
      </w:r>
      <w:r w:rsidRPr="00BA73B6">
        <w:cr/>
        <w:t>6)</w:t>
      </w:r>
      <w:r w:rsidRPr="00BA73B6">
        <w:tab/>
        <w:t xml:space="preserve">Niezwłocznie po zamieszczeniu w Biuletynie Zamówień Publicznych "ogłoszenia o zmianie głoszenia zamieszczonego w Biuletynie Zamówień Publicznych zamawiający zamieści informację o zmianach na stronie internetowej: </w:t>
      </w:r>
      <w:hyperlink r:id="rId11" w:history="1">
        <w:r w:rsidR="00597CAE" w:rsidRPr="00597CAE">
          <w:t>http: /zoz-konskie.bip.org.pl/</w:t>
        </w:r>
      </w:hyperlink>
      <w:r w:rsidRPr="00BA73B6">
        <w:cr/>
      </w:r>
      <w:r w:rsidRPr="00BA73B6">
        <w:cr/>
      </w:r>
      <w:r w:rsidRPr="000C1D27">
        <w:rPr>
          <w:b/>
        </w:rPr>
        <w:t>IX. Wymagania dotyczące wadium</w:t>
      </w:r>
      <w:r w:rsidRPr="000C1D27">
        <w:rPr>
          <w:b/>
        </w:rPr>
        <w:cr/>
      </w:r>
      <w:r w:rsidR="00E36BD2">
        <w:t>Zamawiający wymaga wniesienia wadium.</w:t>
      </w:r>
    </w:p>
    <w:p w:rsidR="00E36BD2" w:rsidRPr="009775A6" w:rsidRDefault="00E36BD2" w:rsidP="00E36BD2">
      <w:pPr>
        <w:spacing w:after="0" w:line="240" w:lineRule="auto"/>
        <w:ind w:right="57"/>
        <w:jc w:val="both"/>
        <w:rPr>
          <w:b/>
        </w:rPr>
      </w:pPr>
      <w:r>
        <w:lastRenderedPageBreak/>
        <w:t xml:space="preserve">1. </w:t>
      </w:r>
      <w:r w:rsidRPr="009775A6">
        <w:rPr>
          <w:rFonts w:cs="Arial"/>
        </w:rPr>
        <w:t>Wykonawca składający ofertę zobowiązany jest wnieść wadium w wysokości</w:t>
      </w:r>
      <w:r>
        <w:rPr>
          <w:rFonts w:cs="Arial"/>
        </w:rPr>
        <w:t xml:space="preserve">; </w:t>
      </w:r>
      <w:r w:rsidR="001228AE">
        <w:rPr>
          <w:rFonts w:cs="Arial"/>
          <w:b/>
        </w:rPr>
        <w:t>8</w:t>
      </w:r>
      <w:r w:rsidRPr="00E077E2">
        <w:rPr>
          <w:rFonts w:cs="Arial"/>
          <w:b/>
        </w:rPr>
        <w:t> 000,00zł.</w:t>
      </w:r>
      <w:r w:rsidRPr="009775A6">
        <w:rPr>
          <w:rFonts w:cs="Arial"/>
        </w:rPr>
        <w:t xml:space="preserve">  </w:t>
      </w:r>
    </w:p>
    <w:p w:rsidR="00E36BD2" w:rsidRPr="009775A6" w:rsidRDefault="00E36BD2" w:rsidP="00E36BD2">
      <w:pPr>
        <w:pStyle w:val="NormalnyWeb"/>
        <w:spacing w:before="28" w:beforeAutospacing="0" w:after="0"/>
        <w:ind w:left="435"/>
        <w:jc w:val="both"/>
        <w:rPr>
          <w:rFonts w:asciiTheme="minorHAnsi" w:hAnsiTheme="minorHAnsi" w:cs="Arial"/>
          <w:sz w:val="22"/>
          <w:szCs w:val="22"/>
        </w:rPr>
      </w:pPr>
      <w:r w:rsidRPr="009775A6">
        <w:rPr>
          <w:rFonts w:asciiTheme="minorHAnsi" w:hAnsiTheme="minorHAnsi" w:cs="Arial"/>
          <w:sz w:val="22"/>
          <w:szCs w:val="22"/>
        </w:rPr>
        <w:t xml:space="preserve">  (słownie: </w:t>
      </w:r>
      <w:r>
        <w:rPr>
          <w:rFonts w:asciiTheme="minorHAnsi" w:hAnsiTheme="minorHAnsi" w:cs="Arial"/>
          <w:sz w:val="22"/>
          <w:szCs w:val="22"/>
        </w:rPr>
        <w:t>osiem tysięcy</w:t>
      </w:r>
      <w:r w:rsidRPr="009775A6">
        <w:rPr>
          <w:rFonts w:asciiTheme="minorHAnsi" w:hAnsiTheme="minorHAnsi" w:cs="Arial"/>
          <w:sz w:val="22"/>
          <w:szCs w:val="22"/>
        </w:rPr>
        <w:t xml:space="preserve"> złotych 00/100).</w:t>
      </w:r>
    </w:p>
    <w:p w:rsidR="00E077E2" w:rsidRDefault="00BA73B6" w:rsidP="00E077E2">
      <w:pPr>
        <w:spacing w:after="0" w:line="240" w:lineRule="auto"/>
        <w:jc w:val="both"/>
      </w:pPr>
      <w:r w:rsidRPr="00CE2202">
        <w:cr/>
      </w:r>
      <w:r w:rsidR="00E077E2" w:rsidRPr="00E077E2">
        <w:t xml:space="preserve"> </w:t>
      </w:r>
      <w:r w:rsidR="00E077E2" w:rsidRPr="00603D9B">
        <w:t>Wykonawca wnosi wadium w wybranej przez siebie, wymienionej poniżej, formie:</w:t>
      </w:r>
      <w:r w:rsidR="00E077E2" w:rsidRPr="00603D9B">
        <w:cr/>
        <w:t>1)</w:t>
      </w:r>
      <w:r w:rsidR="00E077E2" w:rsidRPr="00603D9B">
        <w:tab/>
        <w:t xml:space="preserve">w pieniądzu, przelewem na rachunek bankowy: </w:t>
      </w:r>
      <w:r w:rsidR="00E077E2" w:rsidRPr="00603D9B">
        <w:cr/>
        <w:t>2)</w:t>
      </w:r>
      <w:r w:rsidR="00E077E2" w:rsidRPr="00603D9B">
        <w:tab/>
        <w:t>w poręczeniach bankowych lub poręczeniach spółdzielczej kasy oszczędnościowo - kredytowej, z tym, że zobowiązanie kasy jest zobowiązaniem pieniężnym,</w:t>
      </w:r>
      <w:r w:rsidR="00E077E2" w:rsidRPr="00603D9B">
        <w:cr/>
        <w:t>3)</w:t>
      </w:r>
      <w:r w:rsidR="00E077E2" w:rsidRPr="00603D9B">
        <w:tab/>
        <w:t xml:space="preserve">w gwarancjach bankowych, </w:t>
      </w:r>
      <w:r w:rsidR="00E077E2" w:rsidRPr="00603D9B">
        <w:cr/>
        <w:t>4)</w:t>
      </w:r>
      <w:r w:rsidR="00E077E2" w:rsidRPr="00603D9B">
        <w:tab/>
        <w:t xml:space="preserve">w gwarancjach ubezpieczeniowych </w:t>
      </w:r>
      <w:r w:rsidR="00E077E2" w:rsidRPr="00603D9B">
        <w:cr/>
        <w:t>5)</w:t>
      </w:r>
      <w:r w:rsidR="00E077E2" w:rsidRPr="00603D9B">
        <w:tab/>
        <w:t xml:space="preserve">w poręczeniach udzielanych przez podmioty, o których mowa w art. 6b ust. 5 pkt 2 ustawy z dnia 9 listopada 2000 r. o utworzeniu Polskiej Agencji Rozwoju Przedsiębiorczości (Dz. U. z 2014 r. poz. 1804 oraz z 2015 r. poz. 978 i 1240) </w:t>
      </w:r>
      <w:r w:rsidR="00E077E2" w:rsidRPr="00603D9B">
        <w:cr/>
      </w:r>
    </w:p>
    <w:p w:rsidR="00E077E2" w:rsidRDefault="00E077E2" w:rsidP="00E077E2">
      <w:pPr>
        <w:spacing w:after="0" w:line="240" w:lineRule="auto"/>
        <w:jc w:val="both"/>
        <w:rPr>
          <w:b/>
          <w:i/>
          <w:szCs w:val="20"/>
        </w:rPr>
      </w:pPr>
      <w:r w:rsidRPr="007A4636">
        <w:rPr>
          <w:rFonts w:ascii="Times New Roman" w:hAnsi="Times New Roman"/>
          <w:b/>
          <w:i/>
          <w:szCs w:val="20"/>
        </w:rPr>
        <w:t xml:space="preserve">w terminie przewidzianym na złożenie ofert </w:t>
      </w:r>
      <w:r>
        <w:rPr>
          <w:rFonts w:ascii="Times New Roman" w:hAnsi="Times New Roman"/>
          <w:b/>
          <w:i/>
          <w:szCs w:val="20"/>
        </w:rPr>
        <w:t>tj. 0</w:t>
      </w:r>
      <w:r w:rsidR="005B2EDD">
        <w:rPr>
          <w:rFonts w:ascii="Times New Roman" w:hAnsi="Times New Roman"/>
          <w:b/>
          <w:i/>
          <w:szCs w:val="20"/>
        </w:rPr>
        <w:t>9.10.2020</w:t>
      </w:r>
      <w:r>
        <w:rPr>
          <w:rFonts w:ascii="Times New Roman" w:hAnsi="Times New Roman"/>
          <w:b/>
          <w:i/>
          <w:szCs w:val="20"/>
        </w:rPr>
        <w:t>r</w:t>
      </w:r>
      <w:r w:rsidRPr="007A4636">
        <w:rPr>
          <w:rFonts w:ascii="Times New Roman" w:hAnsi="Times New Roman"/>
          <w:b/>
          <w:i/>
          <w:szCs w:val="20"/>
        </w:rPr>
        <w:t>, do godz.</w:t>
      </w:r>
      <w:r>
        <w:rPr>
          <w:rFonts w:ascii="Times New Roman" w:hAnsi="Times New Roman"/>
          <w:b/>
          <w:i/>
          <w:szCs w:val="20"/>
        </w:rPr>
        <w:t xml:space="preserve"> </w:t>
      </w:r>
      <w:r w:rsidRPr="007A4636">
        <w:rPr>
          <w:rFonts w:ascii="Times New Roman" w:hAnsi="Times New Roman"/>
          <w:b/>
          <w:i/>
          <w:szCs w:val="20"/>
        </w:rPr>
        <w:t>10;45 , sposób przekazania: Jeżeli wadium zostanie wniesione w pieniądzu, przelewem, Wykonawca dołącza do oferty kserokopię wpłaty wadium z potwierdzeniem dokonanego przelewu. W przypadku wniesienia wadium w formie poręczenia  lub innej formie, do oferty należy dołączyć poświadczoną za zgodność z oryginałem kserokopię, a oryginał zdeponować</w:t>
      </w:r>
      <w:r>
        <w:rPr>
          <w:rFonts w:ascii="Times New Roman" w:hAnsi="Times New Roman"/>
          <w:b/>
          <w:i/>
          <w:szCs w:val="20"/>
        </w:rPr>
        <w:t xml:space="preserve"> w</w:t>
      </w:r>
      <w:r w:rsidRPr="007A4636">
        <w:rPr>
          <w:rFonts w:ascii="Times New Roman" w:hAnsi="Times New Roman"/>
          <w:b/>
          <w:i/>
          <w:szCs w:val="20"/>
        </w:rPr>
        <w:t xml:space="preserve"> ZOZ Końskie ul. Gimnazjalna 41 B w KASIE  w osobnej kopercie oznakowanej</w:t>
      </w:r>
      <w:r w:rsidRPr="007A4636">
        <w:rPr>
          <w:i/>
        </w:rPr>
        <w:t xml:space="preserve">   „</w:t>
      </w:r>
      <w:r>
        <w:rPr>
          <w:rFonts w:ascii="Times New Roman" w:hAnsi="Times New Roman"/>
          <w:b/>
          <w:i/>
          <w:szCs w:val="20"/>
        </w:rPr>
        <w:t>wadium  odpady medyczne</w:t>
      </w:r>
      <w:r w:rsidRPr="007A4636">
        <w:rPr>
          <w:rFonts w:ascii="Times New Roman" w:hAnsi="Times New Roman"/>
          <w:b/>
          <w:i/>
          <w:szCs w:val="20"/>
        </w:rPr>
        <w:t>"</w:t>
      </w:r>
      <w:r w:rsidRPr="007A4636">
        <w:t xml:space="preserve"> </w:t>
      </w:r>
      <w:r w:rsidRPr="007A4636">
        <w:cr/>
      </w:r>
      <w:r w:rsidRPr="007A4636">
        <w:cr/>
      </w:r>
      <w:r w:rsidRPr="00603D9B">
        <w:t>4. Wadium wnoszone w pieniądzu wpłaca się przelewem na rachunek bankowy:</w:t>
      </w:r>
      <w:r w:rsidRPr="00603D9B">
        <w:cr/>
      </w:r>
      <w:r w:rsidRPr="00D72CF5">
        <w:rPr>
          <w:b/>
          <w:i/>
          <w:szCs w:val="20"/>
        </w:rPr>
        <w:t xml:space="preserve"> </w:t>
      </w:r>
      <w:r w:rsidRPr="007A4636">
        <w:rPr>
          <w:b/>
          <w:i/>
          <w:szCs w:val="20"/>
        </w:rPr>
        <w:t xml:space="preserve">BANK PEKAO S.A. o/Końskie   12124044161111000049563124 </w:t>
      </w:r>
    </w:p>
    <w:p w:rsidR="00E077E2" w:rsidRDefault="00E077E2" w:rsidP="00E077E2">
      <w:pPr>
        <w:spacing w:after="0" w:line="240" w:lineRule="auto"/>
        <w:jc w:val="both"/>
      </w:pPr>
      <w:r w:rsidRPr="007A4636">
        <w:rPr>
          <w:b/>
          <w:i/>
          <w:szCs w:val="20"/>
        </w:rPr>
        <w:t xml:space="preserve"> </w:t>
      </w:r>
      <w:r w:rsidRPr="007A4636">
        <w:rPr>
          <w:rFonts w:ascii="Times New Roman" w:hAnsi="Times New Roman"/>
          <w:b/>
          <w:i/>
          <w:szCs w:val="20"/>
        </w:rPr>
        <w:t xml:space="preserve">z adnotacją „wadium </w:t>
      </w:r>
      <w:r>
        <w:rPr>
          <w:rFonts w:ascii="Times New Roman" w:hAnsi="Times New Roman"/>
          <w:b/>
          <w:i/>
          <w:szCs w:val="20"/>
        </w:rPr>
        <w:t>odpady medyczne”</w:t>
      </w:r>
    </w:p>
    <w:p w:rsidR="00CE2202" w:rsidRDefault="00E077E2" w:rsidP="00E077E2">
      <w:pPr>
        <w:jc w:val="both"/>
      </w:pPr>
      <w:r w:rsidRPr="00603D9B">
        <w:cr/>
        <w:t>5. Wadium wniesione w pieniądzu zamawiający przechowuje na rachunku bankowym.</w:t>
      </w:r>
      <w:r w:rsidRPr="00603D9B">
        <w:cr/>
        <w:t>6. 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w:t>
      </w:r>
      <w:r w:rsidRPr="00603D9B">
        <w:cr/>
        <w:t>7. 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w:t>
      </w:r>
      <w:r w:rsidRPr="00603D9B">
        <w:cr/>
        <w:t>8. Wadium wniesione w formie innej niż pieniądz należy złożyć w formie oryginału, razem z ofertą w osobnej kopercie.</w:t>
      </w:r>
      <w:r w:rsidRPr="00603D9B">
        <w:cr/>
        <w:t>9. Polisa, poręczenie, gwarancja lub inny dokument stanowiący formę wadium winno zawierać stwierdzenie, że na pierwsze pisemne żądanie Zamawiającego wzywające do zapłaty kwoty wadium zgodnie z warunkami specyfikacji istotnych warunków zamówienia, następuje jego bezwarunkowa wypłata bez jakichkolwiek zastrzeżeń ze strony gwaranta / poręczyciela.</w:t>
      </w:r>
      <w:r w:rsidRPr="00603D9B">
        <w:cr/>
        <w:t>10. W przypadku niezabezpieczenia oferty jedną z określonych w niniejszej specyfikacji form wadium (niewniesienie wadium lub wniesienie w sposób nieprawidłowy) oferta wykonawcy podlegać będzie odrzuceniu.</w:t>
      </w:r>
      <w:r w:rsidRPr="00603D9B">
        <w:cr/>
        <w:t>11. Zamawiający zwróci niezwłocznie wadium wszystkim wykonawcom po wyborze najkorzystniejszej oferty lub unieważnieniu postępowania, z wyjątkiem wykonawcy, którego oferta zostanie wybrana jako najkorzystniejsza.</w:t>
      </w:r>
      <w:r w:rsidRPr="00603D9B">
        <w:cr/>
        <w:t>12. Wykonawcy, którego oferta zostanie wybrana jako najkorzystniejsza, Zamawiający zwróci wadium niezwłocznie po zawarciu umowy.</w:t>
      </w:r>
      <w:r w:rsidRPr="00603D9B">
        <w:cr/>
        <w:t>13. Zamawiający zwróci niezwłocznie wadium na wniosek wykonawcy, który wycofał ofertę przed upływem terminu składania ofert.</w:t>
      </w:r>
      <w:r w:rsidRPr="00603D9B">
        <w:cr/>
        <w:t xml:space="preserve">14. Zamawiający zatrzymuje wadium wraz z odsetkami, w przypadku wystąpienia przesłanek określonych w art. 46 ust. 4a i 5 ustawy </w:t>
      </w:r>
      <w:proofErr w:type="spellStart"/>
      <w:r w:rsidRPr="00603D9B">
        <w:t>Pzp</w:t>
      </w:r>
      <w:proofErr w:type="spellEnd"/>
      <w:r w:rsidRPr="00603D9B">
        <w:t>.</w:t>
      </w:r>
      <w:r w:rsidRPr="00603D9B">
        <w:cr/>
      </w:r>
      <w:r w:rsidRPr="00603D9B">
        <w:lastRenderedPageBreak/>
        <w:t>15. W zakresie wadium obowiązują uregulowania Prawa zamówień publicznych zawarte w art. 45 i</w:t>
      </w:r>
      <w:r>
        <w:t xml:space="preserve"> 46 Prawa zamówień publicznych.</w:t>
      </w:r>
    </w:p>
    <w:p w:rsidR="000C1D27" w:rsidRDefault="00BA73B6" w:rsidP="006E2F9E">
      <w:pPr>
        <w:spacing w:after="0" w:line="240" w:lineRule="auto"/>
        <w:jc w:val="both"/>
      </w:pPr>
      <w:r w:rsidRPr="00CE2202">
        <w:rPr>
          <w:b/>
        </w:rPr>
        <w:t>X. Termin związania ofertą</w:t>
      </w:r>
      <w:r w:rsidRPr="00CE2202">
        <w:cr/>
      </w:r>
      <w:r w:rsidRPr="00CE2202">
        <w:cr/>
        <w:t xml:space="preserve"> 1.</w:t>
      </w:r>
      <w:r w:rsidRPr="00CE2202">
        <w:tab/>
        <w:t>Bieg terminu związania ofertą rozpoczyna się wraz z upływem terminu składania ofert.</w:t>
      </w:r>
      <w:r w:rsidRPr="00CE2202">
        <w:cr/>
        <w:t xml:space="preserve"> 2.</w:t>
      </w:r>
      <w:r w:rsidRPr="00CE2202">
        <w:tab/>
        <w:t>Wykonawca pozostaje związany ofertą przez okres 30 dni od</w:t>
      </w:r>
      <w:r w:rsidR="00AF7C79" w:rsidRPr="00CE2202">
        <w:t xml:space="preserve"> upływu terminu składania ofert.</w:t>
      </w:r>
      <w:r w:rsidRPr="00CE2202">
        <w:t xml:space="preserve"> </w:t>
      </w:r>
      <w:r w:rsidRPr="00CE2202">
        <w:cr/>
      </w:r>
      <w:r w:rsidRPr="00BA73B6">
        <w:t xml:space="preserve"> 3.</w:t>
      </w:r>
      <w:r w:rsidRPr="00BA73B6">
        <w:tab/>
        <w:t>W uzasadnionych przypadkach, na co najmniej 3 dni przed upływem terminu związania ofertą zamawiający może tylko raz zwrócić się do wykonawców o wyrażenie zgody na przedłużenie tego terminu o oznaczony okres, nie dłuższy jednak niż 60 dni.</w:t>
      </w:r>
      <w:r w:rsidRPr="00BA73B6">
        <w:cr/>
        <w:t xml:space="preserve"> 4.</w:t>
      </w:r>
      <w:r w:rsidRPr="00BA73B6">
        <w:tab/>
        <w:t>Wykonawca może przedłużyć termin związania ofertą samodzielnie, zawiadamiając o tym zamawiającego.</w:t>
      </w:r>
      <w:r w:rsidRPr="00BA73B6">
        <w:cr/>
        <w:t xml:space="preserve"> 5.</w:t>
      </w:r>
      <w:r w:rsidRPr="00BA73B6">
        <w:tab/>
        <w:t>Jeżeli przedłużenie terminu związania ofertą dokonywane jest po wyborze oferty najkorzystniejszej, obowiązek wniesienia nowego wadium lub jego przedłużenia dotyczy jedynie wykonawcy, którego oferta została wybrana jako najkorzystniejsza.</w:t>
      </w:r>
      <w:r w:rsidRPr="00BA73B6">
        <w:cr/>
      </w:r>
      <w:r w:rsidRPr="00BA73B6">
        <w:cr/>
      </w:r>
      <w:r w:rsidRPr="000C1D27">
        <w:rPr>
          <w:b/>
        </w:rPr>
        <w:t>XI. Opis sposobu przygotowania oferty</w:t>
      </w:r>
      <w:r w:rsidRPr="000C1D27">
        <w:rPr>
          <w:b/>
        </w:rPr>
        <w:cr/>
      </w:r>
      <w:r w:rsidRPr="00BA73B6">
        <w:t>1. Przygotowanie oferty:</w:t>
      </w:r>
      <w:r w:rsidRPr="00BA73B6">
        <w:cr/>
        <w:t>1)</w:t>
      </w:r>
      <w:r w:rsidRPr="00BA73B6">
        <w:tab/>
        <w:t xml:space="preserve">Na ofertę składają się wszystkie oświadczenia i załączniki wymienione w pkt. VII niniejszej specyfikacji. </w:t>
      </w:r>
      <w:r w:rsidRPr="00BA73B6">
        <w:cr/>
        <w:t>2)</w:t>
      </w:r>
      <w:r w:rsidRPr="00BA73B6">
        <w:tab/>
        <w:t>Wykonawca może złożyć jedną ofertę, w formie pisemnej, w języku polskim, pismem czytelnym.</w:t>
      </w:r>
      <w:r w:rsidRPr="00BA73B6">
        <w:cr/>
        <w:t>3)</w:t>
      </w:r>
      <w:r w:rsidRPr="00BA73B6">
        <w:tab/>
        <w:t>Koszty związane z przygotowaniem oferty ponosi składający ofertę.</w:t>
      </w:r>
      <w:r w:rsidRPr="00BA73B6">
        <w:cr/>
        <w:t>4)</w:t>
      </w:r>
      <w:r w:rsidRPr="00BA73B6">
        <w:tab/>
        <w:t>Oferta oraz wymagane formularze, zestawienia i wykazy składane wraz z ofertą wymagają podpisu osób uprawnionych do reprezentowania firmy w obrocie gospodarczym, zgodnie z aktem rejestracyjnym oraz przepisami prawa.</w:t>
      </w:r>
      <w:r w:rsidRPr="00BA73B6">
        <w:cr/>
        <w:t>5)</w:t>
      </w:r>
      <w:r w:rsidRPr="00BA73B6">
        <w:tab/>
        <w:t>Oferta podpisana przez upoważnionego przedstawiciela wykonawcy wymaga załączenia właściwego pełnomocnictwa lub umocowania prawnego.</w:t>
      </w:r>
      <w:r w:rsidRPr="00BA73B6">
        <w:cr/>
        <w:t>6)</w:t>
      </w:r>
      <w:r w:rsidRPr="00BA73B6">
        <w:tab/>
        <w:t>Oferta powinna zawierać wszystkie wymagane dokumenty, oświadczenia, załączniki i inne dokumenty, o których mowa w treści niniejszej specyfikacji.</w:t>
      </w:r>
      <w:r w:rsidRPr="00BA73B6">
        <w:cr/>
        <w:t>7)</w:t>
      </w:r>
      <w:r w:rsidRPr="00BA73B6">
        <w:tab/>
        <w:t>Dokumenty winny być sporządzone zgodnie z zaleceniami oraz przedstawionymi przez zamawiającego wzorcami (załącznikami), zawierać informacje i dane określone w tych dokumentach.</w:t>
      </w:r>
      <w:r w:rsidRPr="00BA73B6">
        <w:cr/>
        <w:t>8)</w:t>
      </w:r>
      <w:r w:rsidRPr="00BA73B6">
        <w:tab/>
        <w:t>Poprawki w ofercie (przekreślenie, przerobienie, uzupełnienie, nadpisanie, dopisanie, użycie korektora itp.) muszą być naniesione czytelnie oraz opatrzone podpisem osoby/osób uprawnionych do reprezentowania wykonawcy.</w:t>
      </w:r>
      <w:r w:rsidRPr="00BA73B6">
        <w:cr/>
        <w:t>9)</w:t>
      </w:r>
      <w:r w:rsidRPr="00BA73B6">
        <w:tab/>
        <w:t>Wszystkie strony oferty powinny być spięte (zszyte) w sposób trwały, zapobiegający możliwości dekompletacji zawartości oferty.</w:t>
      </w:r>
      <w:r w:rsidRPr="00BA73B6">
        <w:cr/>
        <w:t>10)</w:t>
      </w:r>
      <w:r w:rsidRPr="00BA73B6">
        <w:tab/>
        <w:t xml:space="preserve">Wykonawca może zastrzec w ofercie informacje stanowiące tajemnice przedsiębiorstwa w rozumieniu przepisów o zwalczaniu nieuczciwej konkurencji. Wykonawca w takim przypadku zobowiązany jest wykazać, iż zastrzeżone informacje stanowią tajemnicę przedsiębiorstwa, a także wydzielić je w wybrany przez siebie sposób, zapewniający zachowanie tajemnicy przedsiębiorstwa. Tak wydzielonych informacji Zamawiający nie będzie ujawniał. Wykonawca nie może zastrzec informacji i dokumentów, których jawność wynika z innych aktów prawnych w tym m.in. z zapisu art. 86 ust. 4 ustawy </w:t>
      </w:r>
      <w:proofErr w:type="spellStart"/>
      <w:r w:rsidRPr="00BA73B6">
        <w:t>Pzp</w:t>
      </w:r>
      <w:proofErr w:type="spellEnd"/>
      <w:r w:rsidRPr="00BA73B6">
        <w:t>.</w:t>
      </w:r>
      <w:r w:rsidRPr="00BA73B6">
        <w:cr/>
        <w:t>11)</w:t>
      </w:r>
      <w:r w:rsidRPr="00BA73B6">
        <w:tab/>
        <w:t>Wykonawca, składając ofertę, informuje zamawiającego, czy wybór jego oferty będzie prowadzić do powstania u Zamawiającego obowiązku podatkowego, wskazując jednocześnie nazwę (rodzaj) towaru lub usługi, których dostawa lub świadczenie będzie prowadzić do powstania tego obowiązku, oraz wskazując ich wartość bez kwoty podatku.</w:t>
      </w:r>
      <w:r w:rsidRPr="00BA73B6">
        <w:cr/>
      </w:r>
      <w:r w:rsidRPr="00BA73B6">
        <w:cr/>
        <w:t>2. Postanowienia dotyczące wnoszenia oferty wspólnej przez dwa lub więcej podmioty gospodarcze (konsorcja/ spółki cywilne):</w:t>
      </w:r>
      <w:r w:rsidRPr="00BA73B6">
        <w:cr/>
        <w:t>1)</w:t>
      </w:r>
      <w:r w:rsidRPr="00BA73B6">
        <w:tab/>
        <w:t>Wykonawcy mogą wspólnie ubiegać się o udzielenie zamówienia.</w:t>
      </w:r>
      <w:r w:rsidRPr="00BA73B6">
        <w:cr/>
        <w:t>2)</w:t>
      </w:r>
      <w:r w:rsidRPr="00BA73B6">
        <w:tab/>
        <w:t xml:space="preserve">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w:t>
      </w:r>
      <w:r w:rsidRPr="00BA73B6">
        <w:lastRenderedPageBreak/>
        <w:t>należy załączyć do oferty.</w:t>
      </w:r>
      <w:r w:rsidRPr="00BA73B6">
        <w:cr/>
        <w:t>3)</w:t>
      </w:r>
      <w:r w:rsidRPr="00BA73B6">
        <w:tab/>
        <w:t>Oferta winna być podpisana przez każdego z wykonawców występujących wspólnie lub przez upoważnionego przedstawiciela.</w:t>
      </w:r>
      <w:r w:rsidRPr="00BA73B6">
        <w:cr/>
        <w:t>4)</w:t>
      </w:r>
      <w:r w:rsidRPr="00BA73B6">
        <w:tab/>
        <w:t>Wykonawcy wspólnie ubiegający się o udzielenie zamówienia ponoszą solidarną odpowiedzialność za wykonanie umowy.</w:t>
      </w:r>
      <w:r w:rsidRPr="00BA73B6">
        <w:cr/>
        <w:t>5)</w:t>
      </w:r>
      <w:r w:rsidRPr="00BA73B6">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r w:rsidRPr="00BA73B6">
        <w:cr/>
        <w:t>6)</w:t>
      </w:r>
      <w:r w:rsidRPr="00BA73B6">
        <w:tab/>
        <w:t xml:space="preserve">Wykonawców obowiązują postanowienia pkt. VII "Wykaz oświadczeń lub dokumentów, potwierdzających spełnianie warunków udziału w postępowaniu oraz brak podstaw wykluczenia" pkt. </w:t>
      </w:r>
      <w:r w:rsidR="00364401">
        <w:t>6</w:t>
      </w:r>
      <w:r w:rsidRPr="00BA73B6">
        <w:t xml:space="preserve"> w sprawie dokumentów wymaganych w przypadku składania oferty wspólnej.</w:t>
      </w:r>
      <w:r w:rsidRPr="00BA73B6">
        <w:cr/>
      </w:r>
    </w:p>
    <w:p w:rsidR="00974330" w:rsidRDefault="00BA73B6" w:rsidP="00820BF3">
      <w:pPr>
        <w:widowControl w:val="0"/>
        <w:autoSpaceDE w:val="0"/>
        <w:autoSpaceDN w:val="0"/>
        <w:adjustRightInd w:val="0"/>
        <w:spacing w:after="0" w:line="240" w:lineRule="auto"/>
        <w:ind w:right="57"/>
        <w:jc w:val="both"/>
      </w:pPr>
      <w:r w:rsidRPr="00BA73B6">
        <w:t>3. Sposób zaadresowania oferty:</w:t>
      </w:r>
      <w:r w:rsidRPr="00BA73B6">
        <w:cr/>
        <w:t>1)</w:t>
      </w:r>
      <w:r w:rsidRPr="00BA73B6">
        <w:tab/>
        <w:t>Obowiązkiem wykonawcy jest złożenie oferty w sposób gwarantujący zachowanie poufności jej treści oraz zabezpieczający jej nienaruszalność do terminu otwarcia ofert (nieprzejrzysta, zamknięta koperta).</w:t>
      </w:r>
      <w:r w:rsidRPr="00BA73B6">
        <w:cr/>
        <w:t>2)</w:t>
      </w:r>
      <w:r w:rsidRPr="00BA73B6">
        <w:tab/>
        <w:t>Koperta / opakowanie zawierające ofertę winno być zaadresowane do zamawiającego na adres podany w punkcie 1 niniejszej specyfikacji i opatrzone nazwą, dokładnym adresem wykonawcy oraz oznaczone w sposób następujący:</w:t>
      </w:r>
      <w:r w:rsidRPr="00BA73B6">
        <w:cr/>
        <w:t xml:space="preserve"> </w:t>
      </w:r>
      <w:r w:rsidRPr="00BA73B6">
        <w:cr/>
      </w:r>
      <w:r w:rsidRPr="00974330">
        <w:rPr>
          <w:b/>
        </w:rPr>
        <w:t>"</w:t>
      </w:r>
      <w:r w:rsidR="00974330" w:rsidRPr="00974330">
        <w:rPr>
          <w:b/>
        </w:rPr>
        <w:t>Przetarg</w:t>
      </w:r>
      <w:r w:rsidRPr="00974330">
        <w:rPr>
          <w:b/>
        </w:rPr>
        <w:t xml:space="preserve"> </w:t>
      </w:r>
      <w:r w:rsidR="00974330" w:rsidRPr="00974330">
        <w:rPr>
          <w:b/>
        </w:rPr>
        <w:t>–</w:t>
      </w:r>
      <w:r w:rsidRPr="00974330">
        <w:rPr>
          <w:b/>
        </w:rPr>
        <w:t xml:space="preserve"> </w:t>
      </w:r>
      <w:r w:rsidR="00E36BD2">
        <w:rPr>
          <w:b/>
        </w:rPr>
        <w:t>Usługi w zakresie odpadów medycznych</w:t>
      </w:r>
      <w:r w:rsidRPr="00B62847">
        <w:rPr>
          <w:b/>
        </w:rPr>
        <w:t>"</w:t>
      </w:r>
      <w:r w:rsidR="00974330" w:rsidRPr="00B62847">
        <w:rPr>
          <w:b/>
        </w:rPr>
        <w:t xml:space="preserve"> </w:t>
      </w:r>
      <w:r w:rsidRPr="00B62847">
        <w:rPr>
          <w:b/>
        </w:rPr>
        <w:t xml:space="preserve">nie otwierać przed </w:t>
      </w:r>
      <w:r w:rsidR="00974330" w:rsidRPr="00B62847">
        <w:rPr>
          <w:b/>
        </w:rPr>
        <w:t xml:space="preserve"> </w:t>
      </w:r>
      <w:r w:rsidR="00A24BDF">
        <w:rPr>
          <w:b/>
        </w:rPr>
        <w:t>0</w:t>
      </w:r>
      <w:r w:rsidR="005B2EDD">
        <w:rPr>
          <w:b/>
        </w:rPr>
        <w:t>9</w:t>
      </w:r>
      <w:r w:rsidR="00CD3F71">
        <w:rPr>
          <w:b/>
        </w:rPr>
        <w:t>-1</w:t>
      </w:r>
      <w:r w:rsidR="005B2EDD">
        <w:rPr>
          <w:b/>
        </w:rPr>
        <w:t>0-2020</w:t>
      </w:r>
      <w:r w:rsidR="00974330" w:rsidRPr="00B62847">
        <w:rPr>
          <w:b/>
        </w:rPr>
        <w:t xml:space="preserve"> </w:t>
      </w:r>
      <w:r w:rsidRPr="00B62847">
        <w:rPr>
          <w:b/>
        </w:rPr>
        <w:t>, godz.</w:t>
      </w:r>
      <w:r w:rsidR="00974330" w:rsidRPr="00B62847">
        <w:rPr>
          <w:b/>
        </w:rPr>
        <w:t>11:00</w:t>
      </w:r>
      <w:r w:rsidRPr="00974330">
        <w:rPr>
          <w:b/>
        </w:rPr>
        <w:t xml:space="preserve"> </w:t>
      </w:r>
      <w:r w:rsidRPr="00974330">
        <w:rPr>
          <w:b/>
        </w:rPr>
        <w:cr/>
      </w:r>
    </w:p>
    <w:p w:rsidR="002F4486" w:rsidRPr="005E6135" w:rsidRDefault="00BA73B6" w:rsidP="00820BF3">
      <w:pPr>
        <w:widowControl w:val="0"/>
        <w:autoSpaceDE w:val="0"/>
        <w:autoSpaceDN w:val="0"/>
        <w:adjustRightInd w:val="0"/>
        <w:spacing w:after="0" w:line="240" w:lineRule="auto"/>
        <w:ind w:right="57"/>
        <w:jc w:val="both"/>
        <w:rPr>
          <w:rFonts w:ascii="Arial Narrow" w:hAnsi="Arial Narrow"/>
          <w:sz w:val="20"/>
          <w:szCs w:val="20"/>
        </w:rPr>
      </w:pPr>
      <w:r w:rsidRPr="00BA73B6">
        <w:t>3)</w:t>
      </w:r>
      <w:r w:rsidRPr="00BA73B6">
        <w:tab/>
        <w:t>Zamawiający nie ponosi odpowiedzialności za zdarzenia wynikające z nienależytego oznakowania koperty / opakowania lub braku którejkolwiek z wymaganych informacji.</w:t>
      </w:r>
      <w:r w:rsidRPr="00BA73B6">
        <w:cr/>
        <w:t>4. Postanowienia dotyczące prowadzenia przez Zamawiającego wyjaśnień w toku badania i oceny ofert:</w:t>
      </w:r>
      <w:r w:rsidRPr="00BA73B6">
        <w:cr/>
        <w:t>1)</w:t>
      </w:r>
      <w:r w:rsidRPr="00BA73B6">
        <w:tab/>
        <w:t>Zamawiający może wezwać wykonawców do złożenia, uzupełnienia, poprawienia lub udzielenia wyjaśnień w terminie przez siebie wskazanym odpowiednich oświadczeń lub dokumentów:</w:t>
      </w:r>
      <w:r w:rsidRPr="00BA73B6">
        <w:cr/>
        <w:t>potwierdzających spełnienie warunków udziału w postępowaniu,</w:t>
      </w:r>
      <w:r w:rsidRPr="00BA73B6">
        <w:cr/>
        <w:t xml:space="preserve">potwierdzających spełnienie przez oferowane dostawy, usługi lub roboty budowlane wymagań określonych przez zamawiającego, </w:t>
      </w:r>
      <w:r w:rsidRPr="00BA73B6">
        <w:cr/>
        <w:t xml:space="preserve">potwierdzających brak podstaw wykluczenia, </w:t>
      </w:r>
      <w:r w:rsidRPr="00BA73B6">
        <w:cr/>
        <w:t>oświadczenia o którym mowa w pkt. VII. 1. 2</w:t>
      </w:r>
      <w:r w:rsidR="00364401">
        <w:t>.3</w:t>
      </w:r>
      <w:r w:rsidRPr="00BA73B6">
        <w:t>) niniejszej specyfikacji,</w:t>
      </w:r>
      <w:r w:rsidRPr="00BA73B6">
        <w:cr/>
        <w:t>innych dokumentów niezbędnych do przeprowadzenia postępowania,</w:t>
      </w:r>
      <w:r w:rsidRPr="00BA73B6">
        <w:cr/>
        <w:t>pełnomocnictw,</w:t>
      </w:r>
      <w:r w:rsidRPr="00BA73B6">
        <w:cr/>
      </w:r>
      <w:r w:rsidR="00364401" w:rsidRPr="00BA73B6">
        <w:t xml:space="preserve"> </w:t>
      </w:r>
      <w:r w:rsidRPr="00BA73B6">
        <w:cr/>
        <w:t>2)</w:t>
      </w:r>
      <w:r w:rsidRPr="00BA73B6">
        <w:tab/>
        <w:t xml:space="preserve">W toku badania i oceny ofert zamawiający może żądać od wykonawców wyjaśnień dotyczących treści złożonych ofert oraz wyjaśnień dotyczących oświadczeń lub dokumentów potwierdzających: </w:t>
      </w:r>
      <w:r w:rsidRPr="00BA73B6">
        <w:cr/>
        <w:t>a.</w:t>
      </w:r>
      <w:r w:rsidRPr="00BA73B6">
        <w:tab/>
        <w:t>spełnienie przez wykonawców warunków udziału w postępowaniu,</w:t>
      </w:r>
      <w:r w:rsidRPr="00BA73B6">
        <w:cr/>
        <w:t>b.</w:t>
      </w:r>
      <w:r w:rsidRPr="00BA73B6">
        <w:tab/>
        <w:t>spełnienie przez oferowane dostawy, usługi lub roboty budowlane wymagań określonych przez zamawiającego,</w:t>
      </w:r>
      <w:r w:rsidRPr="00BA73B6">
        <w:cr/>
        <w:t>c.</w:t>
      </w:r>
      <w:r w:rsidRPr="00BA73B6">
        <w:tab/>
        <w:t xml:space="preserve">potwierdzających brak podstaw wykluczenia </w:t>
      </w:r>
      <w:r w:rsidRPr="00BA73B6">
        <w:cr/>
        <w:t>3)</w:t>
      </w:r>
      <w:r w:rsidRPr="00BA73B6">
        <w:tab/>
        <w:t>Zamawiający poprawia w ofercie oczywiste omyłki pisarskie oraz oczywiste omyłki rachunkowe, z uwzględnieniem konsekwencji rachunkowych dokonanych poprawek, niezwłocznie zawia­damiając o tym wykonawcę, którego oferta została poprawiona.</w:t>
      </w:r>
      <w:r w:rsidRPr="00BA73B6">
        <w:cr/>
        <w:t>4)</w:t>
      </w:r>
      <w:r w:rsidRPr="00BA73B6">
        <w:tab/>
        <w:t>Zamawiający poprawia w ofercie inne omyłki polegające na niezgodności oferty ze specyfikacją istotnych warunków zamówienia, niepowodujące istotnych zmian w ofercie, niezwłocznie zawia­damiając o tym wykonawcę, którego oferta została poprawiona. Oferta wykonawcy, który w terminie 3 dni od dnia doręczenia zawiadomienia nie zgodził się na poprawienie takiej omyłki podlega odrzuceniu.</w:t>
      </w:r>
      <w:r w:rsidRPr="00BA73B6">
        <w:cr/>
        <w:t>5)</w:t>
      </w:r>
      <w:r w:rsidRPr="00BA73B6">
        <w:tab/>
        <w:t xml:space="preserve">Zamawiający w celu ustalenia, czy oferta zawiera rażąco niską cenę lub koszt w stosunku do przedmiotu zamówienia zwróci się do wykonawcy o udzielenie wyjaśnień, w tym złożenie dowodów, </w:t>
      </w:r>
      <w:r w:rsidRPr="00BA73B6">
        <w:lastRenderedPageBreak/>
        <w:t>dotyczących wyliczenia ceny lub kosztu.</w:t>
      </w:r>
      <w:r w:rsidRPr="00BA73B6">
        <w:cr/>
        <w:t>6)</w:t>
      </w:r>
      <w:r w:rsidRPr="00BA73B6">
        <w:tab/>
        <w:t xml:space="preserve">Zamawiający odrzuca ofertę wykonawcy, który nie udzielił wyjaśnień lub jeżeli dokonana </w:t>
      </w:r>
      <w:r w:rsidRPr="00B62847">
        <w:t>ocena wyjaśnień wraz ze złożonymi dowodami potwierdza, że oferta zawiera rażąco niską cenę lub</w:t>
      </w:r>
      <w:r w:rsidRPr="00BA73B6">
        <w:t xml:space="preserve"> koszt w stosunku do przedmiotu zamówienia.</w:t>
      </w:r>
      <w:r w:rsidRPr="00BA73B6">
        <w:cr/>
      </w:r>
      <w:r w:rsidRPr="00BA73B6">
        <w:cr/>
      </w:r>
      <w:r w:rsidRPr="002F4486">
        <w:rPr>
          <w:b/>
          <w:sz w:val="24"/>
        </w:rPr>
        <w:t>XII. Miejsce i termin składania i otwarcia ofert</w:t>
      </w:r>
      <w:r w:rsidRPr="002F4486">
        <w:rPr>
          <w:b/>
          <w:sz w:val="24"/>
        </w:rPr>
        <w:cr/>
      </w:r>
      <w:r w:rsidR="002F4486" w:rsidRPr="005E6135">
        <w:rPr>
          <w:rFonts w:ascii="Arial Narrow" w:hAnsi="Arial Narrow"/>
          <w:sz w:val="20"/>
          <w:szCs w:val="20"/>
        </w:rPr>
        <w:t>1</w:t>
      </w:r>
      <w:r w:rsidR="002F4486" w:rsidRPr="002F4486">
        <w:t xml:space="preserve">. Oferty należy składać do dnia:  </w:t>
      </w:r>
      <w:r w:rsidR="00A24BDF">
        <w:rPr>
          <w:b/>
        </w:rPr>
        <w:t>0</w:t>
      </w:r>
      <w:r w:rsidR="005B2EDD">
        <w:rPr>
          <w:b/>
        </w:rPr>
        <w:t>9</w:t>
      </w:r>
      <w:r w:rsidR="00B62847" w:rsidRPr="00A96213">
        <w:rPr>
          <w:b/>
        </w:rPr>
        <w:t>.</w:t>
      </w:r>
      <w:r w:rsidR="00E36BD2">
        <w:rPr>
          <w:b/>
        </w:rPr>
        <w:t>1</w:t>
      </w:r>
      <w:r w:rsidR="005B2EDD">
        <w:rPr>
          <w:b/>
        </w:rPr>
        <w:t>0</w:t>
      </w:r>
      <w:r w:rsidR="00B62847" w:rsidRPr="00A96213">
        <w:rPr>
          <w:b/>
        </w:rPr>
        <w:t>.</w:t>
      </w:r>
      <w:r w:rsidR="005B2EDD">
        <w:rPr>
          <w:b/>
        </w:rPr>
        <w:t>2020</w:t>
      </w:r>
      <w:r w:rsidR="002F4486" w:rsidRPr="00A96213">
        <w:rPr>
          <w:b/>
        </w:rPr>
        <w:t xml:space="preserve">  do godz. 10:45 w siedzibie zamawiającego</w:t>
      </w:r>
      <w:r w:rsidR="002F4486" w:rsidRPr="00A96213">
        <w:rPr>
          <w:b/>
        </w:rPr>
        <w:cr/>
        <w:t xml:space="preserve"> Zespół Opieki Zdrowotnej,   ulica Gimnazjalna 41 B,   26-200 Końskie,   SEKRETARIAT</w:t>
      </w:r>
      <w:r w:rsidR="002F4486" w:rsidRPr="005E6135">
        <w:rPr>
          <w:rFonts w:ascii="Arial Narrow" w:hAnsi="Arial Narrow"/>
          <w:b/>
          <w:sz w:val="20"/>
          <w:szCs w:val="20"/>
        </w:rPr>
        <w:t xml:space="preserve">  </w:t>
      </w:r>
    </w:p>
    <w:p w:rsidR="002F4486" w:rsidRPr="002F4486" w:rsidRDefault="002F4486" w:rsidP="00820BF3">
      <w:pPr>
        <w:widowControl w:val="0"/>
        <w:tabs>
          <w:tab w:val="left" w:leader="dot" w:pos="5760"/>
          <w:tab w:val="left" w:leader="dot" w:pos="8100"/>
        </w:tabs>
        <w:autoSpaceDE w:val="0"/>
        <w:autoSpaceDN w:val="0"/>
        <w:adjustRightInd w:val="0"/>
        <w:spacing w:after="0" w:line="240" w:lineRule="auto"/>
        <w:ind w:right="57"/>
        <w:jc w:val="both"/>
      </w:pPr>
    </w:p>
    <w:p w:rsidR="002F4486" w:rsidRPr="005E72F7" w:rsidRDefault="002F4486" w:rsidP="00820BF3">
      <w:pPr>
        <w:widowControl w:val="0"/>
        <w:tabs>
          <w:tab w:val="left" w:leader="dot" w:pos="5760"/>
          <w:tab w:val="left" w:leader="dot" w:pos="8100"/>
        </w:tabs>
        <w:autoSpaceDE w:val="0"/>
        <w:autoSpaceDN w:val="0"/>
        <w:adjustRightInd w:val="0"/>
        <w:spacing w:after="0" w:line="240" w:lineRule="auto"/>
        <w:ind w:right="57"/>
        <w:jc w:val="both"/>
      </w:pPr>
      <w:r w:rsidRPr="002F4486">
        <w:t>2. Wykonawca może, przed upływem terminu do składania ofert, zmienić lub wycofać ofertę. Zmiana, jak i wycofanie oferty, wymagają zachowania formy pisemnej.</w:t>
      </w:r>
      <w:r w:rsidRPr="002F4486">
        <w:cr/>
      </w:r>
      <w:r w:rsidRPr="005E6135">
        <w:rPr>
          <w:rFonts w:ascii="Arial Narrow" w:hAnsi="Arial Narrow"/>
          <w:sz w:val="20"/>
          <w:szCs w:val="20"/>
        </w:rPr>
        <w:cr/>
      </w:r>
      <w:r w:rsidRPr="005E72F7">
        <w:t>3. Oferty zostaną otwarte dnia</w:t>
      </w:r>
      <w:r w:rsidRPr="00B62847">
        <w:t xml:space="preserve">:  </w:t>
      </w:r>
      <w:r w:rsidR="002030DD">
        <w:rPr>
          <w:b/>
        </w:rPr>
        <w:t>09</w:t>
      </w:r>
      <w:r w:rsidR="002030DD" w:rsidRPr="00A96213">
        <w:rPr>
          <w:b/>
        </w:rPr>
        <w:t>.</w:t>
      </w:r>
      <w:r w:rsidR="002030DD">
        <w:rPr>
          <w:b/>
        </w:rPr>
        <w:t>10</w:t>
      </w:r>
      <w:r w:rsidR="002030DD" w:rsidRPr="00A96213">
        <w:rPr>
          <w:b/>
        </w:rPr>
        <w:t>.</w:t>
      </w:r>
      <w:r w:rsidR="002030DD">
        <w:rPr>
          <w:b/>
        </w:rPr>
        <w:t>2020</w:t>
      </w:r>
      <w:r w:rsidR="002030DD" w:rsidRPr="00A96213">
        <w:rPr>
          <w:b/>
        </w:rPr>
        <w:t xml:space="preserve">  </w:t>
      </w:r>
      <w:r w:rsidRPr="00A96213">
        <w:rPr>
          <w:b/>
        </w:rPr>
        <w:t>o godz. 11:00</w:t>
      </w:r>
      <w:r w:rsidRPr="005E72F7">
        <w:t xml:space="preserve">  w siedzibie zamawiającego ; </w:t>
      </w:r>
    </w:p>
    <w:p w:rsidR="00CD3F71" w:rsidRDefault="002F4486" w:rsidP="00CD3F71">
      <w:pPr>
        <w:widowControl w:val="0"/>
        <w:tabs>
          <w:tab w:val="left" w:pos="426"/>
        </w:tabs>
        <w:autoSpaceDE w:val="0"/>
        <w:autoSpaceDN w:val="0"/>
        <w:adjustRightInd w:val="0"/>
        <w:spacing w:after="0" w:line="240" w:lineRule="auto"/>
        <w:ind w:right="57"/>
        <w:jc w:val="both"/>
      </w:pPr>
      <w:r w:rsidRPr="005E72F7">
        <w:t xml:space="preserve">Zespół Opieki Zdrowotnej, ulica Gimnazjalna 41 B,  26-200 Końskie    </w:t>
      </w:r>
      <w:r w:rsidRPr="00A96213">
        <w:rPr>
          <w:b/>
        </w:rPr>
        <w:t>Sala konferencyjna</w:t>
      </w:r>
      <w:r w:rsidRPr="005E72F7">
        <w:t xml:space="preserve"> </w:t>
      </w:r>
      <w:r w:rsidRPr="005E72F7">
        <w:cr/>
      </w:r>
      <w:r w:rsidR="00BA73B6" w:rsidRPr="00BA73B6">
        <w:cr/>
      </w:r>
      <w:r w:rsidR="00BA73B6" w:rsidRPr="002F4486">
        <w:rPr>
          <w:b/>
          <w:sz w:val="24"/>
        </w:rPr>
        <w:t>XIII. Opis sposobu obliczenia ceny</w:t>
      </w:r>
      <w:r w:rsidR="00BA73B6" w:rsidRPr="002F4486">
        <w:rPr>
          <w:b/>
          <w:sz w:val="24"/>
        </w:rPr>
        <w:cr/>
      </w:r>
      <w:r w:rsidR="00BA73B6" w:rsidRPr="00BA73B6">
        <w:t xml:space="preserve"> Cena oferty uwzględnia wszystkie zobowiązania, musi być podana w PLN cyfrowo i słownie, z wyodrębnieniem należnego podatku VAT - jeżeli występuje.</w:t>
      </w:r>
      <w:r w:rsidR="00BA73B6" w:rsidRPr="00BA73B6">
        <w:cr/>
        <w:t xml:space="preserve">Cena podana w ofercie winna obejmować wszystkie koszty i składniki związane z wykonaniem zamówienia oraz warunkami stawianymi przez zamawiającego. </w:t>
      </w:r>
      <w:r w:rsidR="00BA73B6" w:rsidRPr="00BA73B6">
        <w:cr/>
        <w:t>Cena może być tylko jedna za oferowany przedmiot zamówienia, nie do</w:t>
      </w:r>
      <w:r w:rsidR="001C4EE7">
        <w:t>puszcza się wariantowości cen.</w:t>
      </w:r>
      <w:r w:rsidR="001C4EE7">
        <w:cr/>
      </w:r>
      <w:r w:rsidR="00BA73B6" w:rsidRPr="00BA73B6">
        <w:t>Cena nie ulega zmianie przez okres ważności oferty (związania ofertą).</w:t>
      </w:r>
      <w:r w:rsidR="00BA73B6" w:rsidRPr="00BA73B6">
        <w:cr/>
        <w:t>Cenę za wykonanie przedmiotu zamówienia należy przedstawić w "Formularzu ofertowym" stanowiącym załącznik do niniejszej specyfikacji istotnych warunków zamówienia.</w:t>
      </w:r>
      <w:r w:rsidR="00BA73B6" w:rsidRPr="00BA73B6">
        <w:cr/>
        <w:t>Cenę za wykonanie przedmiotu zamówienia należy wyliczyć w "Formularzu cenowym" stanowiącym załącznik do niniejszej specyfikacji istotnych warunków zamówienia, a następnie tak obliczoną cenę przenieść do "Formularza ofertowego"</w:t>
      </w:r>
      <w:r w:rsidR="00BA73B6" w:rsidRPr="00BA73B6">
        <w:cr/>
        <w:t xml:space="preserve"> </w:t>
      </w:r>
      <w:r w:rsidR="00BA73B6" w:rsidRPr="00BA73B6">
        <w:cr/>
      </w:r>
      <w:r w:rsidR="00BA73B6" w:rsidRPr="002F4486">
        <w:rPr>
          <w:b/>
          <w:sz w:val="24"/>
        </w:rPr>
        <w:t>XIV. Opis kryteriów, którymi zamawiający będzie się kierował przy wyborze oferty</w:t>
      </w:r>
      <w:r w:rsidR="00BA73B6" w:rsidRPr="002F4486">
        <w:rPr>
          <w:b/>
          <w:sz w:val="24"/>
        </w:rPr>
        <w:cr/>
      </w:r>
      <w:r w:rsidR="00BA73B6" w:rsidRPr="008D40EF">
        <w:rPr>
          <w:b/>
        </w:rPr>
        <w:t xml:space="preserve">1. </w:t>
      </w:r>
      <w:r w:rsidR="008D40EF" w:rsidRPr="008D40EF">
        <w:rPr>
          <w:b/>
        </w:rPr>
        <w:t>Kryteria oceny ofert</w:t>
      </w:r>
      <w:r w:rsidR="00CD3F71">
        <w:rPr>
          <w:b/>
        </w:rPr>
        <w:t>;</w:t>
      </w:r>
      <w:r w:rsidR="008D40EF" w:rsidRPr="008D40EF">
        <w:rPr>
          <w:b/>
        </w:rPr>
        <w:t xml:space="preserve"> </w:t>
      </w:r>
      <w:r w:rsidR="00CD3F71" w:rsidRPr="00135226">
        <w:t>ocena ofert</w:t>
      </w:r>
      <w:r w:rsidR="00CD3F71">
        <w:rPr>
          <w:b/>
        </w:rPr>
        <w:t xml:space="preserve"> </w:t>
      </w:r>
      <w:r w:rsidR="00CD3F71">
        <w:t xml:space="preserve">wyliczana będzie dla każdego z zadań oddzielnie. </w:t>
      </w:r>
    </w:p>
    <w:p w:rsidR="008D40EF" w:rsidRDefault="008D40EF" w:rsidP="00820BF3">
      <w:pPr>
        <w:widowControl w:val="0"/>
        <w:tabs>
          <w:tab w:val="left" w:pos="426"/>
        </w:tabs>
        <w:autoSpaceDE w:val="0"/>
        <w:autoSpaceDN w:val="0"/>
        <w:adjustRightInd w:val="0"/>
        <w:spacing w:after="0" w:line="240" w:lineRule="auto"/>
        <w:ind w:right="57"/>
        <w:jc w:val="both"/>
        <w:rPr>
          <w:b/>
        </w:rPr>
      </w:pPr>
    </w:p>
    <w:p w:rsidR="008D40EF" w:rsidRDefault="008D40EF" w:rsidP="008D40EF">
      <w:pPr>
        <w:widowControl w:val="0"/>
        <w:tabs>
          <w:tab w:val="left" w:pos="426"/>
        </w:tabs>
        <w:autoSpaceDE w:val="0"/>
        <w:autoSpaceDN w:val="0"/>
        <w:adjustRightInd w:val="0"/>
        <w:spacing w:after="0" w:line="240" w:lineRule="auto"/>
        <w:ind w:right="57"/>
        <w:jc w:val="both"/>
      </w:pPr>
      <w:r>
        <w:t>Z</w:t>
      </w:r>
      <w:r w:rsidRPr="00BA73B6">
        <w:t>amawiający uzna oferty za spełniające wymagania i przyjmie do szczegółow</w:t>
      </w:r>
      <w:r>
        <w:t>ego rozpatrywania, jeżeli:</w:t>
      </w:r>
      <w:r>
        <w:cr/>
      </w:r>
    </w:p>
    <w:p w:rsidR="008D40EF" w:rsidRPr="00832398" w:rsidRDefault="008D40EF" w:rsidP="008D40EF">
      <w:pPr>
        <w:widowControl w:val="0"/>
        <w:tabs>
          <w:tab w:val="left" w:pos="426"/>
        </w:tabs>
        <w:autoSpaceDE w:val="0"/>
        <w:autoSpaceDN w:val="0"/>
        <w:adjustRightInd w:val="0"/>
        <w:spacing w:after="0" w:line="240" w:lineRule="auto"/>
        <w:ind w:right="57"/>
        <w:jc w:val="both"/>
      </w:pPr>
      <w:r w:rsidRPr="00BA73B6">
        <w:t>1.1.</w:t>
      </w:r>
      <w:r w:rsidRPr="00BA73B6">
        <w:tab/>
        <w:t>oferta, spełnia wymagania określone niniejszą specyfikacją,</w:t>
      </w:r>
      <w:r w:rsidRPr="00BA73B6">
        <w:cr/>
        <w:t>1.2.</w:t>
      </w:r>
      <w:r w:rsidRPr="00BA73B6">
        <w:tab/>
        <w:t>oferta została złożona, w określonym przez zamawiającego terminie,</w:t>
      </w:r>
      <w:r w:rsidRPr="00BA73B6">
        <w:cr/>
        <w:t>1.3.</w:t>
      </w:r>
      <w:r w:rsidRPr="00BA73B6">
        <w:tab/>
        <w:t>wykonawca przedstawił ofertę zgodną co do treści z wymaganiami zamawiającego.</w:t>
      </w:r>
      <w:r w:rsidRPr="00BA73B6">
        <w:cr/>
      </w:r>
      <w:r w:rsidRPr="00BA73B6">
        <w:cr/>
        <w:t>2. Kryteria oceny ofert - stosowanie matematycznych obliczeń przy ocenie ofert, stanowi podstawową zasadę oceny ofert, które oceniane będą w odniesieniu do najkorzystniejszych warunków przedstawionych przez wykonawców</w:t>
      </w:r>
      <w:r>
        <w:t xml:space="preserve"> w zakresie każdego kryterium.</w:t>
      </w:r>
      <w:r>
        <w:cr/>
        <w:t>2.2</w:t>
      </w:r>
      <w:r w:rsidRPr="00BA73B6">
        <w:t>. Za parametry najkorzystniejsze w danym kryterium, oferta otrzyma maksymalną ilość punktów ustaloną w poniższym opisie, pozostałe będą oceniane odpowiednio - proporcjonalnie do parametru najkorzystniejszego, wybór oferty dokonany zostanie na podstawie opisanych kryteriów i ustaloną punktację</w:t>
      </w:r>
      <w:r>
        <w:t>.</w:t>
      </w:r>
      <w:r w:rsidRPr="00BA73B6">
        <w:cr/>
        <w:t xml:space="preserve"> </w:t>
      </w:r>
      <w:r>
        <w:t>2.3</w:t>
      </w:r>
      <w:r w:rsidRPr="00BA73B6">
        <w:t xml:space="preserve">. Wybór oferty zostanie dokonany w oparciu o przyjęte w niniejszym postępowaniu kryteria oceny ofert przedstawione poniżej. </w:t>
      </w:r>
      <w:r w:rsidRPr="00BA73B6">
        <w:cr/>
      </w:r>
      <w:r w:rsidRPr="00BA73B6">
        <w:cr/>
      </w:r>
      <w:r>
        <w:rPr>
          <w:rFonts w:ascii="Arial Narrow" w:hAnsi="Arial Narrow"/>
          <w:sz w:val="20"/>
          <w:szCs w:val="20"/>
        </w:rPr>
        <w:t>.</w:t>
      </w:r>
      <w:r w:rsidRPr="00832398">
        <w:t xml:space="preserve">              Nazwa kryterium</w:t>
      </w:r>
      <w:r w:rsidRPr="00832398">
        <w:tab/>
        <w:t xml:space="preserve">                        </w:t>
      </w:r>
      <w:r w:rsidR="0025578B">
        <w:t xml:space="preserve">           </w:t>
      </w:r>
      <w:r w:rsidR="00E36BD2">
        <w:tab/>
      </w:r>
      <w:r w:rsidR="00E36BD2">
        <w:tab/>
      </w:r>
      <w:r w:rsidR="00E36BD2">
        <w:tab/>
      </w:r>
      <w:r w:rsidR="0025578B">
        <w:t xml:space="preserve"> </w:t>
      </w:r>
      <w:r w:rsidRPr="00832398">
        <w:t xml:space="preserve">Waga kryterium </w:t>
      </w:r>
    </w:p>
    <w:p w:rsidR="008D40EF" w:rsidRDefault="008D40EF" w:rsidP="008D40EF">
      <w:pPr>
        <w:pStyle w:val="Tekstpodstawowywcity"/>
        <w:ind w:left="720"/>
        <w:rPr>
          <w:rFonts w:asciiTheme="minorHAnsi" w:eastAsiaTheme="minorHAnsi" w:hAnsiTheme="minorHAnsi" w:cstheme="minorBidi"/>
          <w:sz w:val="22"/>
          <w:szCs w:val="22"/>
        </w:rPr>
      </w:pPr>
      <w:r w:rsidRPr="00832398">
        <w:rPr>
          <w:rFonts w:asciiTheme="minorHAnsi" w:eastAsiaTheme="minorHAnsi" w:hAnsiTheme="minorHAnsi" w:cstheme="minorBidi"/>
          <w:sz w:val="22"/>
          <w:szCs w:val="22"/>
        </w:rPr>
        <w:t xml:space="preserve">1 -  </w:t>
      </w:r>
      <w:r w:rsidRPr="00832398">
        <w:rPr>
          <w:rFonts w:asciiTheme="minorHAnsi" w:eastAsiaTheme="minorHAnsi" w:hAnsiTheme="minorHAnsi" w:cstheme="minorBidi"/>
          <w:sz w:val="22"/>
          <w:szCs w:val="22"/>
        </w:rPr>
        <w:tab/>
        <w:t>cena</w:t>
      </w:r>
      <w:r w:rsidRPr="00832398">
        <w:rPr>
          <w:rFonts w:asciiTheme="minorHAnsi" w:eastAsiaTheme="minorHAnsi" w:hAnsiTheme="minorHAnsi" w:cstheme="minorBidi"/>
          <w:sz w:val="22"/>
          <w:szCs w:val="22"/>
        </w:rPr>
        <w:tab/>
        <w:t xml:space="preserve">                            </w:t>
      </w:r>
      <w:r>
        <w:rPr>
          <w:rFonts w:asciiTheme="minorHAnsi" w:eastAsiaTheme="minorHAnsi" w:hAnsiTheme="minorHAnsi" w:cstheme="minorBidi"/>
          <w:sz w:val="22"/>
          <w:szCs w:val="22"/>
        </w:rPr>
        <w:t xml:space="preserve">           </w:t>
      </w:r>
      <w:r w:rsidRPr="00832398">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    </w:t>
      </w:r>
      <w:r w:rsidR="0025578B">
        <w:rPr>
          <w:rFonts w:asciiTheme="minorHAnsi" w:eastAsiaTheme="minorHAnsi" w:hAnsiTheme="minorHAnsi" w:cstheme="minorBidi"/>
          <w:sz w:val="22"/>
          <w:szCs w:val="22"/>
        </w:rPr>
        <w:t xml:space="preserve">                                       - </w:t>
      </w:r>
      <w:r>
        <w:rPr>
          <w:rFonts w:asciiTheme="minorHAnsi" w:eastAsiaTheme="minorHAnsi" w:hAnsiTheme="minorHAnsi" w:cstheme="minorBidi"/>
          <w:sz w:val="22"/>
          <w:szCs w:val="22"/>
        </w:rPr>
        <w:t>6</w:t>
      </w:r>
      <w:r w:rsidRPr="00832398">
        <w:rPr>
          <w:rFonts w:asciiTheme="minorHAnsi" w:eastAsiaTheme="minorHAnsi" w:hAnsiTheme="minorHAnsi" w:cstheme="minorBidi"/>
          <w:sz w:val="22"/>
          <w:szCs w:val="22"/>
        </w:rPr>
        <w:t>0</w:t>
      </w:r>
      <w:r>
        <w:rPr>
          <w:rFonts w:asciiTheme="minorHAnsi" w:eastAsiaTheme="minorHAnsi" w:hAnsiTheme="minorHAnsi" w:cstheme="minorBidi"/>
          <w:sz w:val="22"/>
          <w:szCs w:val="22"/>
        </w:rPr>
        <w:t xml:space="preserve"> </w:t>
      </w:r>
      <w:r w:rsidRPr="00832398">
        <w:rPr>
          <w:rFonts w:asciiTheme="minorHAnsi" w:eastAsiaTheme="minorHAnsi" w:hAnsiTheme="minorHAnsi" w:cstheme="minorBidi"/>
          <w:sz w:val="22"/>
          <w:szCs w:val="22"/>
        </w:rPr>
        <w:t>%</w:t>
      </w:r>
      <w:r w:rsidRPr="00832398">
        <w:rPr>
          <w:rFonts w:asciiTheme="minorHAnsi" w:eastAsiaTheme="minorHAnsi" w:hAnsiTheme="minorHAnsi" w:cstheme="minorBidi"/>
          <w:sz w:val="22"/>
          <w:szCs w:val="22"/>
        </w:rPr>
        <w:tab/>
      </w:r>
      <w:r w:rsidRPr="00832398">
        <w:rPr>
          <w:rFonts w:asciiTheme="minorHAnsi" w:eastAsiaTheme="minorHAnsi" w:hAnsiTheme="minorHAnsi" w:cstheme="minorBidi"/>
          <w:sz w:val="22"/>
          <w:szCs w:val="22"/>
        </w:rPr>
        <w:tab/>
      </w:r>
      <w:r w:rsidRPr="00832398">
        <w:rPr>
          <w:rFonts w:asciiTheme="minorHAnsi" w:eastAsiaTheme="minorHAnsi" w:hAnsiTheme="minorHAnsi" w:cstheme="minorBidi"/>
          <w:sz w:val="22"/>
          <w:szCs w:val="22"/>
        </w:rPr>
        <w:tab/>
        <w:t xml:space="preserve"> </w:t>
      </w:r>
      <w:r w:rsidRPr="00832398">
        <w:rPr>
          <w:rFonts w:asciiTheme="minorHAnsi" w:eastAsiaTheme="minorHAnsi" w:hAnsiTheme="minorHAnsi" w:cstheme="minorBidi"/>
          <w:sz w:val="22"/>
          <w:szCs w:val="22"/>
        </w:rPr>
        <w:cr/>
        <w:t>2 -</w:t>
      </w:r>
      <w:r w:rsidRPr="00832398">
        <w:rPr>
          <w:rFonts w:asciiTheme="minorHAnsi" w:eastAsiaTheme="minorHAnsi" w:hAnsiTheme="minorHAnsi" w:cstheme="minorBidi"/>
          <w:sz w:val="22"/>
          <w:szCs w:val="22"/>
        </w:rPr>
        <w:tab/>
        <w:t>termi</w:t>
      </w:r>
      <w:r w:rsidR="0025578B">
        <w:rPr>
          <w:rFonts w:asciiTheme="minorHAnsi" w:eastAsiaTheme="minorHAnsi" w:hAnsiTheme="minorHAnsi" w:cstheme="minorBidi"/>
          <w:sz w:val="22"/>
          <w:szCs w:val="22"/>
        </w:rPr>
        <w:t xml:space="preserve">n płatności </w:t>
      </w:r>
      <w:r w:rsidR="0025578B">
        <w:rPr>
          <w:rFonts w:asciiTheme="minorHAnsi" w:eastAsiaTheme="minorHAnsi" w:hAnsiTheme="minorHAnsi" w:cstheme="minorBidi"/>
          <w:sz w:val="22"/>
          <w:szCs w:val="22"/>
        </w:rPr>
        <w:tab/>
        <w:t xml:space="preserve">                             </w:t>
      </w:r>
      <w:r w:rsidR="00CD3F71">
        <w:rPr>
          <w:rFonts w:asciiTheme="minorHAnsi" w:eastAsiaTheme="minorHAnsi" w:hAnsiTheme="minorHAnsi" w:cstheme="minorBidi"/>
          <w:sz w:val="22"/>
          <w:szCs w:val="22"/>
        </w:rPr>
        <w:t xml:space="preserve">                             -</w:t>
      </w:r>
      <w:r w:rsidR="00CE2202">
        <w:rPr>
          <w:rFonts w:asciiTheme="minorHAnsi" w:eastAsiaTheme="minorHAnsi" w:hAnsiTheme="minorHAnsi" w:cstheme="minorBidi"/>
          <w:sz w:val="22"/>
          <w:szCs w:val="22"/>
        </w:rPr>
        <w:t xml:space="preserve"> 3</w:t>
      </w:r>
      <w:r w:rsidRPr="00832398">
        <w:rPr>
          <w:rFonts w:asciiTheme="minorHAnsi" w:eastAsiaTheme="minorHAnsi" w:hAnsiTheme="minorHAnsi" w:cstheme="minorBidi"/>
          <w:sz w:val="22"/>
          <w:szCs w:val="22"/>
        </w:rPr>
        <w:t>0 %</w:t>
      </w:r>
    </w:p>
    <w:p w:rsidR="008D40EF" w:rsidRDefault="008D40EF" w:rsidP="008D40EF">
      <w:pPr>
        <w:pStyle w:val="Tekstpodstawowywcity"/>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3 -  </w:t>
      </w:r>
      <w:r w:rsidR="0025578B">
        <w:rPr>
          <w:rFonts w:asciiTheme="minorHAnsi" w:eastAsiaTheme="minorHAnsi" w:hAnsiTheme="minorHAnsi" w:cstheme="minorBidi"/>
          <w:sz w:val="22"/>
          <w:szCs w:val="22"/>
        </w:rPr>
        <w:t xml:space="preserve">       termin realizacji</w:t>
      </w:r>
      <w:r w:rsidR="0025578B">
        <w:rPr>
          <w:rFonts w:asciiTheme="minorHAnsi" w:eastAsiaTheme="minorHAnsi" w:hAnsiTheme="minorHAnsi" w:cstheme="minorBidi"/>
          <w:sz w:val="22"/>
          <w:szCs w:val="22"/>
        </w:rPr>
        <w:tab/>
      </w:r>
      <w:r w:rsidR="0025578B">
        <w:rPr>
          <w:rFonts w:asciiTheme="minorHAnsi" w:eastAsiaTheme="minorHAnsi" w:hAnsiTheme="minorHAnsi" w:cstheme="minorBidi"/>
          <w:sz w:val="22"/>
          <w:szCs w:val="22"/>
        </w:rPr>
        <w:tab/>
      </w:r>
      <w:r w:rsidR="0025578B">
        <w:rPr>
          <w:rFonts w:asciiTheme="minorHAnsi" w:eastAsiaTheme="minorHAnsi" w:hAnsiTheme="minorHAnsi" w:cstheme="minorBidi"/>
          <w:sz w:val="22"/>
          <w:szCs w:val="22"/>
        </w:rPr>
        <w:tab/>
        <w:t xml:space="preserve">                                        </w:t>
      </w:r>
      <w:r w:rsidR="00CE2202">
        <w:rPr>
          <w:rFonts w:asciiTheme="minorHAnsi" w:eastAsiaTheme="minorHAnsi" w:hAnsiTheme="minorHAnsi" w:cstheme="minorBidi"/>
          <w:sz w:val="22"/>
          <w:szCs w:val="22"/>
        </w:rPr>
        <w:t xml:space="preserve">    - 1</w:t>
      </w:r>
      <w:r>
        <w:rPr>
          <w:rFonts w:asciiTheme="minorHAnsi" w:eastAsiaTheme="minorHAnsi" w:hAnsiTheme="minorHAnsi" w:cstheme="minorBidi"/>
          <w:sz w:val="22"/>
          <w:szCs w:val="22"/>
        </w:rPr>
        <w:t>0 %</w:t>
      </w:r>
    </w:p>
    <w:p w:rsidR="008D40EF" w:rsidRPr="00832398" w:rsidRDefault="008D40EF" w:rsidP="008D40EF">
      <w:pPr>
        <w:pStyle w:val="Tekstpodstawowywcity"/>
        <w:ind w:left="720"/>
        <w:rPr>
          <w:rFonts w:asciiTheme="minorHAnsi" w:eastAsiaTheme="minorHAnsi" w:hAnsiTheme="minorHAnsi" w:cstheme="minorBidi"/>
          <w:sz w:val="22"/>
          <w:szCs w:val="22"/>
        </w:rPr>
      </w:pPr>
      <w:r w:rsidRPr="00832398">
        <w:rPr>
          <w:rFonts w:asciiTheme="minorHAnsi" w:eastAsiaTheme="minorHAnsi" w:hAnsiTheme="minorHAnsi" w:cstheme="minorBidi"/>
          <w:sz w:val="22"/>
          <w:szCs w:val="22"/>
        </w:rPr>
        <w:tab/>
      </w:r>
      <w:r w:rsidRPr="00832398">
        <w:rPr>
          <w:rFonts w:asciiTheme="minorHAnsi" w:eastAsiaTheme="minorHAnsi" w:hAnsiTheme="minorHAnsi" w:cstheme="minorBidi"/>
          <w:sz w:val="22"/>
          <w:szCs w:val="22"/>
        </w:rPr>
        <w:tab/>
      </w:r>
    </w:p>
    <w:p w:rsidR="008D40EF" w:rsidRPr="00832398" w:rsidRDefault="008D40EF" w:rsidP="008D40EF">
      <w:pPr>
        <w:pStyle w:val="Tekstpodstawowywcity"/>
        <w:ind w:left="0"/>
        <w:rPr>
          <w:rFonts w:asciiTheme="minorHAnsi" w:eastAsiaTheme="minorHAnsi" w:hAnsiTheme="minorHAnsi" w:cstheme="minorBidi"/>
          <w:sz w:val="22"/>
          <w:szCs w:val="22"/>
        </w:rPr>
      </w:pPr>
      <w:r w:rsidRPr="00832398">
        <w:rPr>
          <w:rFonts w:asciiTheme="minorHAnsi" w:eastAsiaTheme="minorHAnsi" w:hAnsiTheme="minorHAnsi" w:cstheme="minorBidi"/>
          <w:sz w:val="22"/>
          <w:szCs w:val="22"/>
        </w:rPr>
        <w:lastRenderedPageBreak/>
        <w:t xml:space="preserve"> Szczegółowy wzór, (opis) : </w:t>
      </w:r>
      <w:r w:rsidRPr="00832398">
        <w:rPr>
          <w:rFonts w:asciiTheme="minorHAnsi" w:eastAsiaTheme="minorHAnsi" w:hAnsiTheme="minorHAnsi" w:cstheme="minorBidi"/>
          <w:sz w:val="22"/>
          <w:szCs w:val="22"/>
        </w:rPr>
        <w:cr/>
      </w:r>
      <w:r>
        <w:rPr>
          <w:rFonts w:asciiTheme="minorHAnsi" w:eastAsiaTheme="minorHAnsi" w:hAnsiTheme="minorHAnsi" w:cstheme="minorBidi"/>
          <w:sz w:val="22"/>
          <w:szCs w:val="22"/>
        </w:rPr>
        <w:t>2.4</w:t>
      </w:r>
      <w:r w:rsidRPr="00832398">
        <w:rPr>
          <w:rFonts w:asciiTheme="minorHAnsi" w:eastAsiaTheme="minorHAnsi" w:hAnsiTheme="minorHAnsi" w:cstheme="minorBidi"/>
          <w:sz w:val="22"/>
          <w:szCs w:val="22"/>
        </w:rPr>
        <w:t xml:space="preserve">. W kryterium „cena oferty brutto” ocena ofert, niepodlegających odrzuceniu, zostanie dokonana przy zastosowaniu wzoru:                                                                    </w:t>
      </w:r>
    </w:p>
    <w:p w:rsidR="008D40EF" w:rsidRPr="00832398" w:rsidRDefault="008D40EF" w:rsidP="008D40EF">
      <w:pPr>
        <w:pStyle w:val="Zwykytekst"/>
        <w:tabs>
          <w:tab w:val="num" w:pos="720"/>
        </w:tabs>
        <w:rPr>
          <w:rFonts w:asciiTheme="minorHAnsi" w:eastAsiaTheme="minorHAnsi" w:hAnsiTheme="minorHAnsi" w:cstheme="minorBidi"/>
          <w:sz w:val="22"/>
          <w:szCs w:val="22"/>
        </w:rPr>
      </w:pPr>
      <w:r w:rsidRPr="00832398">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C = (C min/C o) x 6</w:t>
      </w:r>
      <w:r w:rsidRPr="00615712">
        <w:rPr>
          <w:rFonts w:asciiTheme="minorHAnsi" w:eastAsiaTheme="minorHAnsi" w:hAnsiTheme="minorHAnsi" w:cstheme="minorBidi"/>
          <w:sz w:val="22"/>
          <w:szCs w:val="22"/>
          <w:lang w:eastAsia="en-US"/>
        </w:rPr>
        <w:t>0 pkt</w:t>
      </w:r>
      <w:r w:rsidRPr="00615712">
        <w:rPr>
          <w:rFonts w:asciiTheme="minorHAnsi" w:eastAsiaTheme="minorHAnsi" w:hAnsiTheme="minorHAnsi" w:cstheme="minorBidi"/>
          <w:sz w:val="22"/>
          <w:szCs w:val="22"/>
          <w:lang w:eastAsia="en-US"/>
        </w:rPr>
        <w:cr/>
        <w:t>gdzie:</w:t>
      </w:r>
      <w:r w:rsidRPr="00615712">
        <w:rPr>
          <w:rFonts w:asciiTheme="minorHAnsi" w:eastAsiaTheme="minorHAnsi" w:hAnsiTheme="minorHAnsi" w:cstheme="minorBidi"/>
          <w:sz w:val="22"/>
          <w:szCs w:val="22"/>
          <w:lang w:eastAsia="en-US"/>
        </w:rPr>
        <w:cr/>
        <w:t>C min- najniższa cena brutto z ocenianych ofert (zł)</w:t>
      </w:r>
      <w:r w:rsidRPr="00615712">
        <w:rPr>
          <w:rFonts w:asciiTheme="minorHAnsi" w:eastAsiaTheme="minorHAnsi" w:hAnsiTheme="minorHAnsi" w:cstheme="minorBidi"/>
          <w:sz w:val="22"/>
          <w:szCs w:val="22"/>
          <w:lang w:eastAsia="en-US"/>
        </w:rPr>
        <w:cr/>
        <w:t>C o - cena brutto określona w ocenianej ofercie (zł)</w:t>
      </w:r>
      <w:r w:rsidRPr="00615712">
        <w:rPr>
          <w:rFonts w:asciiTheme="minorHAnsi" w:eastAsiaTheme="minorHAnsi" w:hAnsiTheme="minorHAnsi" w:cstheme="minorBidi"/>
          <w:sz w:val="22"/>
          <w:szCs w:val="22"/>
          <w:lang w:eastAsia="en-US"/>
        </w:rPr>
        <w:cr/>
      </w:r>
      <w:r w:rsidRPr="00832398">
        <w:rPr>
          <w:rFonts w:asciiTheme="minorHAnsi" w:eastAsiaTheme="minorHAnsi" w:hAnsiTheme="minorHAnsi" w:cstheme="minorBidi"/>
          <w:sz w:val="22"/>
          <w:szCs w:val="22"/>
        </w:rPr>
        <w:t>O</w:t>
      </w:r>
      <w:r>
        <w:rPr>
          <w:rFonts w:asciiTheme="minorHAnsi" w:eastAsiaTheme="minorHAnsi" w:hAnsiTheme="minorHAnsi" w:cstheme="minorBidi"/>
          <w:sz w:val="22"/>
          <w:szCs w:val="22"/>
        </w:rPr>
        <w:t>ferta z najniższą ceną otrzyma 6</w:t>
      </w:r>
      <w:r w:rsidRPr="00832398">
        <w:rPr>
          <w:rFonts w:asciiTheme="minorHAnsi" w:eastAsiaTheme="minorHAnsi" w:hAnsiTheme="minorHAnsi" w:cstheme="minorBidi"/>
          <w:sz w:val="22"/>
          <w:szCs w:val="22"/>
        </w:rPr>
        <w:t>0 punktów.</w:t>
      </w:r>
    </w:p>
    <w:p w:rsidR="008D40EF" w:rsidRPr="00832398" w:rsidRDefault="008D40EF" w:rsidP="008D40EF">
      <w:pPr>
        <w:pStyle w:val="Tekstpodstawowywcity"/>
        <w:ind w:left="720" w:right="-54"/>
        <w:rPr>
          <w:rFonts w:asciiTheme="minorHAnsi" w:eastAsiaTheme="minorHAnsi" w:hAnsiTheme="minorHAnsi" w:cstheme="minorBidi"/>
          <w:sz w:val="22"/>
          <w:szCs w:val="22"/>
        </w:rPr>
      </w:pPr>
    </w:p>
    <w:p w:rsidR="008D40EF" w:rsidRPr="00832398" w:rsidRDefault="008D40EF" w:rsidP="008D40EF">
      <w:pPr>
        <w:pStyle w:val="Tekstpodstawowywcity"/>
        <w:ind w:left="0"/>
        <w:rPr>
          <w:rFonts w:asciiTheme="minorHAnsi" w:eastAsiaTheme="minorHAnsi" w:hAnsiTheme="minorHAnsi" w:cstheme="minorBidi"/>
          <w:sz w:val="22"/>
          <w:szCs w:val="22"/>
        </w:rPr>
      </w:pPr>
      <w:r w:rsidRPr="00832398">
        <w:rPr>
          <w:rFonts w:asciiTheme="minorHAnsi" w:eastAsiaTheme="minorHAnsi" w:hAnsiTheme="minorHAnsi" w:cstheme="minorBidi"/>
          <w:sz w:val="22"/>
          <w:szCs w:val="22"/>
        </w:rPr>
        <w:t>2</w:t>
      </w:r>
      <w:r>
        <w:rPr>
          <w:rFonts w:asciiTheme="minorHAnsi" w:eastAsiaTheme="minorHAnsi" w:hAnsiTheme="minorHAnsi" w:cstheme="minorBidi"/>
          <w:sz w:val="22"/>
          <w:szCs w:val="22"/>
        </w:rPr>
        <w:t>.5</w:t>
      </w:r>
      <w:r w:rsidRPr="00832398">
        <w:rPr>
          <w:rFonts w:asciiTheme="minorHAnsi" w:eastAsiaTheme="minorHAnsi" w:hAnsiTheme="minorHAnsi" w:cstheme="minorBidi"/>
          <w:sz w:val="22"/>
          <w:szCs w:val="22"/>
        </w:rPr>
        <w:t xml:space="preserve"> W kryterium „termin płatności ” wyrażony w dniach, ocena ofert, niepodlegających odrzuceniu, </w:t>
      </w:r>
      <w:r>
        <w:rPr>
          <w:rFonts w:asciiTheme="minorHAnsi" w:eastAsiaTheme="minorHAnsi" w:hAnsiTheme="minorHAnsi" w:cstheme="minorBidi"/>
          <w:sz w:val="22"/>
          <w:szCs w:val="22"/>
        </w:rPr>
        <w:t xml:space="preserve">       </w:t>
      </w:r>
      <w:r w:rsidRPr="00832398">
        <w:rPr>
          <w:rFonts w:asciiTheme="minorHAnsi" w:eastAsiaTheme="minorHAnsi" w:hAnsiTheme="minorHAnsi" w:cstheme="minorBidi"/>
          <w:sz w:val="22"/>
          <w:szCs w:val="22"/>
        </w:rPr>
        <w:t>zostanie dokonana wg     następującej reguły:</w:t>
      </w:r>
    </w:p>
    <w:p w:rsidR="008D40EF" w:rsidRPr="00832398" w:rsidRDefault="008D40EF" w:rsidP="008D40EF">
      <w:pPr>
        <w:pStyle w:val="Tekstpodstawowywcity"/>
        <w:ind w:left="720" w:hanging="720"/>
        <w:rPr>
          <w:rFonts w:asciiTheme="minorHAnsi" w:eastAsiaTheme="minorHAnsi" w:hAnsiTheme="minorHAnsi" w:cstheme="minorBidi"/>
          <w:sz w:val="22"/>
          <w:szCs w:val="22"/>
        </w:rPr>
      </w:pPr>
      <w:r w:rsidRPr="00832398">
        <w:rPr>
          <w:rFonts w:asciiTheme="minorHAnsi" w:eastAsiaTheme="minorHAnsi" w:hAnsiTheme="minorHAnsi" w:cstheme="minorBidi"/>
          <w:sz w:val="22"/>
          <w:szCs w:val="22"/>
        </w:rPr>
        <w:t xml:space="preserve">- minimalny wymagany termin płatności  30 dni  </w:t>
      </w:r>
      <w:r>
        <w:rPr>
          <w:rFonts w:asciiTheme="minorHAnsi" w:eastAsiaTheme="minorHAnsi" w:hAnsiTheme="minorHAnsi" w:cstheme="minorBidi"/>
          <w:sz w:val="22"/>
          <w:szCs w:val="22"/>
        </w:rPr>
        <w:t xml:space="preserve">- </w:t>
      </w:r>
      <w:r w:rsidRPr="00615712">
        <w:rPr>
          <w:rFonts w:asciiTheme="minorHAnsi" w:eastAsiaTheme="minorHAnsi" w:hAnsiTheme="minorHAnsi" w:cstheme="minorBidi"/>
          <w:sz w:val="22"/>
          <w:szCs w:val="22"/>
        </w:rPr>
        <w:t>oferta otrzyma –</w:t>
      </w:r>
      <w:r>
        <w:rPr>
          <w:rFonts w:asciiTheme="minorHAnsi" w:eastAsiaTheme="minorHAnsi" w:hAnsiTheme="minorHAnsi" w:cstheme="minorBidi"/>
          <w:sz w:val="22"/>
          <w:szCs w:val="22"/>
        </w:rPr>
        <w:t xml:space="preserve"> </w:t>
      </w:r>
      <w:r w:rsidRPr="00615712">
        <w:rPr>
          <w:rFonts w:asciiTheme="minorHAnsi" w:eastAsiaTheme="minorHAnsi" w:hAnsiTheme="minorHAnsi" w:cstheme="minorBidi"/>
          <w:sz w:val="22"/>
          <w:szCs w:val="22"/>
        </w:rPr>
        <w:t>0 pkt</w:t>
      </w:r>
      <w:r w:rsidRPr="00832398">
        <w:rPr>
          <w:rFonts w:asciiTheme="minorHAnsi" w:eastAsiaTheme="minorHAnsi" w:hAnsiTheme="minorHAnsi" w:cstheme="minorBidi"/>
          <w:sz w:val="22"/>
          <w:szCs w:val="22"/>
        </w:rPr>
        <w:t xml:space="preserve"> </w:t>
      </w:r>
    </w:p>
    <w:p w:rsidR="008D40EF" w:rsidRDefault="008D40EF" w:rsidP="008D40EF">
      <w:pPr>
        <w:pStyle w:val="Tekstpodstawowywcity"/>
        <w:ind w:left="720" w:hanging="720"/>
        <w:rPr>
          <w:rFonts w:asciiTheme="minorHAnsi" w:eastAsiaTheme="minorHAnsi" w:hAnsiTheme="minorHAnsi" w:cstheme="minorBidi"/>
          <w:sz w:val="22"/>
          <w:szCs w:val="22"/>
        </w:rPr>
      </w:pPr>
      <w:r w:rsidRPr="00615712">
        <w:rPr>
          <w:rFonts w:asciiTheme="minorHAnsi" w:eastAsiaTheme="minorHAnsi" w:hAnsiTheme="minorHAnsi" w:cstheme="minorBidi"/>
          <w:sz w:val="22"/>
          <w:szCs w:val="22"/>
        </w:rPr>
        <w:t xml:space="preserve">- deklarowany  termin płatności </w:t>
      </w:r>
      <w:r>
        <w:rPr>
          <w:rFonts w:asciiTheme="minorHAnsi" w:eastAsiaTheme="minorHAnsi" w:hAnsiTheme="minorHAnsi" w:cstheme="minorBidi"/>
          <w:sz w:val="22"/>
          <w:szCs w:val="22"/>
        </w:rPr>
        <w:t xml:space="preserve">                </w:t>
      </w:r>
      <w:r w:rsidR="00CE2202">
        <w:rPr>
          <w:rFonts w:asciiTheme="minorHAnsi" w:eastAsiaTheme="minorHAnsi" w:hAnsiTheme="minorHAnsi" w:cstheme="minorBidi"/>
          <w:sz w:val="22"/>
          <w:szCs w:val="22"/>
        </w:rPr>
        <w:t>60 dni -  oferta otrzyma –3</w:t>
      </w:r>
      <w:r w:rsidRPr="00615712">
        <w:rPr>
          <w:rFonts w:asciiTheme="minorHAnsi" w:eastAsiaTheme="minorHAnsi" w:hAnsiTheme="minorHAnsi" w:cstheme="minorBidi"/>
          <w:sz w:val="22"/>
          <w:szCs w:val="22"/>
        </w:rPr>
        <w:t>0 pkt .</w:t>
      </w:r>
    </w:p>
    <w:p w:rsidR="008D40EF" w:rsidRDefault="008D40EF" w:rsidP="008D40EF">
      <w:pPr>
        <w:pStyle w:val="Tekstpodstawowywcity"/>
        <w:ind w:left="720" w:hanging="720"/>
        <w:rPr>
          <w:rFonts w:asciiTheme="minorHAnsi" w:eastAsiaTheme="minorHAnsi" w:hAnsiTheme="minorHAnsi" w:cstheme="minorBidi"/>
          <w:sz w:val="22"/>
          <w:szCs w:val="22"/>
        </w:rPr>
      </w:pPr>
    </w:p>
    <w:p w:rsidR="008D40EF" w:rsidRDefault="008D40EF" w:rsidP="008D40EF">
      <w:pPr>
        <w:pStyle w:val="Tekstpodstawowywcity"/>
        <w:ind w:left="0"/>
        <w:rPr>
          <w:rFonts w:ascii="Arial Narrow" w:eastAsia="Calibri" w:hAnsi="Arial Narrow"/>
          <w:sz w:val="20"/>
        </w:rPr>
      </w:pPr>
      <w:r>
        <w:rPr>
          <w:rFonts w:asciiTheme="minorHAnsi" w:eastAsiaTheme="minorHAnsi" w:hAnsiTheme="minorHAnsi" w:cstheme="minorBidi"/>
          <w:sz w:val="22"/>
          <w:szCs w:val="22"/>
        </w:rPr>
        <w:t>2.6</w:t>
      </w:r>
      <w:r w:rsidRPr="00832398">
        <w:rPr>
          <w:rFonts w:asciiTheme="minorHAnsi" w:eastAsiaTheme="minorHAnsi" w:hAnsiTheme="minorHAnsi" w:cstheme="minorBidi"/>
          <w:sz w:val="22"/>
          <w:szCs w:val="22"/>
        </w:rPr>
        <w:t>. W kryterium „termin</w:t>
      </w:r>
      <w:r>
        <w:rPr>
          <w:rFonts w:asciiTheme="minorHAnsi" w:eastAsiaTheme="minorHAnsi" w:hAnsiTheme="minorHAnsi" w:cstheme="minorBidi"/>
          <w:sz w:val="22"/>
          <w:szCs w:val="22"/>
        </w:rPr>
        <w:t xml:space="preserve"> realizacji”</w:t>
      </w:r>
    </w:p>
    <w:p w:rsidR="008D40EF" w:rsidRDefault="008D40EF" w:rsidP="008D40EF">
      <w:pPr>
        <w:pStyle w:val="Tekstpodstawowywcity"/>
        <w:ind w:left="0"/>
        <w:rPr>
          <w:rFonts w:asciiTheme="minorHAnsi" w:eastAsiaTheme="minorHAnsi" w:hAnsiTheme="minorHAnsi" w:cstheme="minorBidi"/>
          <w:sz w:val="22"/>
          <w:szCs w:val="22"/>
        </w:rPr>
      </w:pPr>
      <w:r w:rsidRPr="00BB281A">
        <w:rPr>
          <w:rFonts w:asciiTheme="minorHAnsi" w:eastAsiaTheme="minorHAnsi" w:hAnsiTheme="minorHAnsi" w:cstheme="minorBidi"/>
          <w:sz w:val="22"/>
          <w:szCs w:val="22"/>
        </w:rPr>
        <w:t xml:space="preserve">Liczba punktów w kryterium termin realizacji zostanie przyznany w oparciu o zadeklarowany przez Wykonawcę termin wykonania </w:t>
      </w:r>
      <w:r w:rsidR="00B73347">
        <w:rPr>
          <w:rFonts w:asciiTheme="minorHAnsi" w:eastAsiaTheme="minorHAnsi" w:hAnsiTheme="minorHAnsi" w:cstheme="minorBidi"/>
          <w:sz w:val="22"/>
          <w:szCs w:val="22"/>
        </w:rPr>
        <w:t xml:space="preserve"> odbiorów częściowych</w:t>
      </w:r>
      <w:r>
        <w:rPr>
          <w:rFonts w:asciiTheme="minorHAnsi" w:eastAsiaTheme="minorHAnsi" w:hAnsiTheme="minorHAnsi" w:cstheme="minorBidi"/>
          <w:sz w:val="22"/>
          <w:szCs w:val="22"/>
        </w:rPr>
        <w:t xml:space="preserve">  </w:t>
      </w:r>
    </w:p>
    <w:p w:rsidR="008D40EF" w:rsidRDefault="008D40EF" w:rsidP="008D40EF">
      <w:pPr>
        <w:pStyle w:val="Tekstpodstawowywcity"/>
        <w:ind w:left="0"/>
        <w:rPr>
          <w:rFonts w:asciiTheme="minorHAnsi" w:eastAsiaTheme="minorHAnsi" w:hAnsiTheme="minorHAnsi" w:cstheme="minorBidi"/>
          <w:sz w:val="22"/>
          <w:szCs w:val="22"/>
        </w:rPr>
      </w:pPr>
      <w:r w:rsidRPr="00BB281A">
        <w:rPr>
          <w:rFonts w:asciiTheme="minorHAnsi" w:eastAsiaTheme="minorHAnsi" w:hAnsiTheme="minorHAnsi" w:cstheme="minorBidi"/>
          <w:sz w:val="22"/>
          <w:szCs w:val="22"/>
        </w:rPr>
        <w:t xml:space="preserve">Wykonawca może zadeklarować termin wykonania </w:t>
      </w:r>
      <w:r w:rsidR="00B73347">
        <w:rPr>
          <w:rFonts w:asciiTheme="minorHAnsi" w:eastAsiaTheme="minorHAnsi" w:hAnsiTheme="minorHAnsi" w:cstheme="minorBidi"/>
          <w:sz w:val="22"/>
          <w:szCs w:val="22"/>
        </w:rPr>
        <w:t>odbioru odpadów</w:t>
      </w:r>
      <w:r>
        <w:rPr>
          <w:rFonts w:asciiTheme="minorHAnsi" w:eastAsiaTheme="minorHAnsi" w:hAnsiTheme="minorHAnsi" w:cstheme="minorBidi"/>
          <w:sz w:val="22"/>
          <w:szCs w:val="22"/>
        </w:rPr>
        <w:t xml:space="preserve"> </w:t>
      </w:r>
      <w:r w:rsidRPr="00BB281A">
        <w:rPr>
          <w:rFonts w:asciiTheme="minorHAnsi" w:eastAsiaTheme="minorHAnsi" w:hAnsiTheme="minorHAnsi" w:cstheme="minorBidi"/>
          <w:sz w:val="22"/>
          <w:szCs w:val="22"/>
        </w:rPr>
        <w:t xml:space="preserve">w następującym przedziale </w:t>
      </w:r>
      <w:r w:rsidR="00B73347">
        <w:rPr>
          <w:rFonts w:asciiTheme="minorHAnsi" w:eastAsiaTheme="minorHAnsi" w:hAnsiTheme="minorHAnsi" w:cstheme="minorBidi"/>
          <w:sz w:val="22"/>
          <w:szCs w:val="22"/>
        </w:rPr>
        <w:t>czasowym.</w:t>
      </w:r>
      <w:r w:rsidR="00B73347">
        <w:rPr>
          <w:rFonts w:asciiTheme="minorHAnsi" w:eastAsiaTheme="minorHAnsi" w:hAnsiTheme="minorHAnsi" w:cstheme="minorBidi"/>
          <w:sz w:val="22"/>
          <w:szCs w:val="22"/>
        </w:rPr>
        <w:cr/>
        <w:t>Przedział  czasowy</w:t>
      </w:r>
      <w:r>
        <w:rPr>
          <w:rFonts w:asciiTheme="minorHAnsi" w:eastAsiaTheme="minorHAnsi" w:hAnsiTheme="minorHAnsi" w:cstheme="minorBidi"/>
          <w:sz w:val="22"/>
          <w:szCs w:val="22"/>
        </w:rPr>
        <w:t xml:space="preserve">  możliwy do zadeklarowania. </w:t>
      </w:r>
    </w:p>
    <w:p w:rsidR="008D40EF" w:rsidRDefault="008D40EF" w:rsidP="008D40EF">
      <w:pPr>
        <w:pStyle w:val="Tekstpodstawowywcity"/>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sidR="00B73347">
        <w:rPr>
          <w:rFonts w:asciiTheme="minorHAnsi" w:eastAsiaTheme="minorHAnsi" w:hAnsiTheme="minorHAnsi" w:cstheme="minorBidi"/>
          <w:sz w:val="22"/>
          <w:szCs w:val="22"/>
        </w:rPr>
        <w:t xml:space="preserve">2 razy w tygodniu </w:t>
      </w:r>
      <w:r>
        <w:rPr>
          <w:rFonts w:asciiTheme="minorHAnsi" w:eastAsiaTheme="minorHAnsi" w:hAnsiTheme="minorHAnsi" w:cstheme="minorBidi"/>
          <w:sz w:val="22"/>
          <w:szCs w:val="22"/>
        </w:rPr>
        <w:t xml:space="preserve">- </w:t>
      </w:r>
      <w:r w:rsidRPr="00615712">
        <w:rPr>
          <w:rFonts w:asciiTheme="minorHAnsi" w:eastAsiaTheme="minorHAnsi" w:hAnsiTheme="minorHAnsi" w:cstheme="minorBidi"/>
          <w:sz w:val="22"/>
          <w:szCs w:val="22"/>
        </w:rPr>
        <w:t>oferta otrzyma –</w:t>
      </w:r>
      <w:r w:rsidR="00B7334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0</w:t>
      </w:r>
      <w:r w:rsidRPr="00615712">
        <w:rPr>
          <w:rFonts w:asciiTheme="minorHAnsi" w:eastAsiaTheme="minorHAnsi" w:hAnsiTheme="minorHAnsi" w:cstheme="minorBidi"/>
          <w:sz w:val="22"/>
          <w:szCs w:val="22"/>
        </w:rPr>
        <w:t xml:space="preserve"> pkt</w:t>
      </w:r>
    </w:p>
    <w:p w:rsidR="00B73347" w:rsidRDefault="00B73347" w:rsidP="008D40EF">
      <w:pPr>
        <w:pStyle w:val="Tekstpodstawowywcity"/>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codziennie z wyłączeniem dni wolnych i świąt – oferta otrzyma – </w:t>
      </w:r>
      <w:r w:rsidR="00CE2202">
        <w:rPr>
          <w:rFonts w:asciiTheme="minorHAnsi" w:eastAsiaTheme="minorHAnsi" w:hAnsiTheme="minorHAnsi" w:cstheme="minorBidi"/>
          <w:sz w:val="22"/>
          <w:szCs w:val="22"/>
        </w:rPr>
        <w:t>1</w:t>
      </w:r>
      <w:r>
        <w:rPr>
          <w:rFonts w:asciiTheme="minorHAnsi" w:eastAsiaTheme="minorHAnsi" w:hAnsiTheme="minorHAnsi" w:cstheme="minorBidi"/>
          <w:sz w:val="22"/>
          <w:szCs w:val="22"/>
        </w:rPr>
        <w:t>0</w:t>
      </w:r>
      <w:r w:rsidR="002030DD">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pkt.</w:t>
      </w:r>
    </w:p>
    <w:p w:rsidR="0025578B" w:rsidRDefault="008D40EF" w:rsidP="00CD3F71">
      <w:pPr>
        <w:pStyle w:val="Tekstpodstawowywcity"/>
        <w:ind w:left="0"/>
        <w:rPr>
          <w:rFonts w:asciiTheme="minorHAnsi" w:eastAsiaTheme="minorHAnsi" w:hAnsiTheme="minorHAnsi" w:cstheme="minorBidi"/>
          <w:sz w:val="22"/>
          <w:szCs w:val="22"/>
        </w:rPr>
      </w:pPr>
      <w:r w:rsidRPr="00BB281A">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   </w:t>
      </w:r>
    </w:p>
    <w:p w:rsidR="008D40EF" w:rsidRPr="00935842" w:rsidRDefault="00CD3F71" w:rsidP="008D40EF">
      <w:pPr>
        <w:pStyle w:val="Tekstpodstawowywcity"/>
        <w:ind w:left="720" w:hanging="720"/>
        <w:rPr>
          <w:rFonts w:asciiTheme="minorHAnsi" w:eastAsiaTheme="minorHAnsi" w:hAnsiTheme="minorHAnsi" w:cstheme="minorBidi"/>
          <w:sz w:val="22"/>
          <w:szCs w:val="22"/>
        </w:rPr>
      </w:pPr>
      <w:r>
        <w:rPr>
          <w:rFonts w:asciiTheme="minorHAnsi" w:eastAsiaTheme="minorHAnsi" w:hAnsiTheme="minorHAnsi" w:cstheme="minorBidi"/>
          <w:sz w:val="22"/>
          <w:szCs w:val="22"/>
        </w:rPr>
        <w:t>2. 7</w:t>
      </w:r>
      <w:r w:rsidR="0025578B">
        <w:rPr>
          <w:rFonts w:asciiTheme="minorHAnsi" w:eastAsiaTheme="minorHAnsi" w:hAnsiTheme="minorHAnsi" w:cstheme="minorBidi"/>
          <w:sz w:val="22"/>
          <w:szCs w:val="22"/>
        </w:rPr>
        <w:t xml:space="preserve">. </w:t>
      </w:r>
      <w:r w:rsidR="008D40EF" w:rsidRPr="00935842">
        <w:rPr>
          <w:rFonts w:asciiTheme="minorHAnsi" w:eastAsiaTheme="minorHAnsi" w:hAnsiTheme="minorHAnsi" w:cstheme="minorBidi"/>
          <w:sz w:val="22"/>
          <w:szCs w:val="22"/>
        </w:rPr>
        <w:t xml:space="preserve">Łączna ilość pkt. = 100       wg wzoru;                       </w:t>
      </w:r>
      <w:proofErr w:type="spellStart"/>
      <w:r w:rsidR="008D40EF" w:rsidRPr="00935842">
        <w:rPr>
          <w:rFonts w:asciiTheme="minorHAnsi" w:eastAsiaTheme="minorHAnsi" w:hAnsiTheme="minorHAnsi" w:cstheme="minorBidi"/>
          <w:sz w:val="22"/>
          <w:szCs w:val="22"/>
        </w:rPr>
        <w:t>C+Tp+Tr</w:t>
      </w:r>
      <w:proofErr w:type="spellEnd"/>
      <w:r w:rsidR="008D40EF" w:rsidRPr="00935842">
        <w:rPr>
          <w:rFonts w:asciiTheme="minorHAnsi" w:eastAsiaTheme="minorHAnsi" w:hAnsiTheme="minorHAnsi" w:cstheme="minorBidi"/>
          <w:sz w:val="22"/>
          <w:szCs w:val="22"/>
        </w:rPr>
        <w:t xml:space="preserve"> = S </w:t>
      </w:r>
    </w:p>
    <w:p w:rsidR="008D40EF" w:rsidRDefault="008D40EF" w:rsidP="008D40EF">
      <w:pPr>
        <w:widowControl w:val="0"/>
        <w:tabs>
          <w:tab w:val="left" w:pos="426"/>
        </w:tabs>
        <w:autoSpaceDE w:val="0"/>
        <w:autoSpaceDN w:val="0"/>
        <w:adjustRightInd w:val="0"/>
        <w:spacing w:after="0" w:line="240" w:lineRule="auto"/>
        <w:ind w:right="57"/>
        <w:jc w:val="both"/>
      </w:pPr>
      <w:r w:rsidRPr="00935842">
        <w:t>C</w:t>
      </w:r>
      <w:r>
        <w:t xml:space="preserve">  </w:t>
      </w:r>
      <w:r w:rsidRPr="00935842">
        <w:t xml:space="preserve"> –  ilość punktów za cenę , </w:t>
      </w:r>
    </w:p>
    <w:p w:rsidR="008D40EF" w:rsidRDefault="008D40EF" w:rsidP="008D40EF">
      <w:pPr>
        <w:widowControl w:val="0"/>
        <w:tabs>
          <w:tab w:val="left" w:pos="426"/>
        </w:tabs>
        <w:autoSpaceDE w:val="0"/>
        <w:autoSpaceDN w:val="0"/>
        <w:adjustRightInd w:val="0"/>
        <w:spacing w:after="0" w:line="240" w:lineRule="auto"/>
        <w:ind w:right="57"/>
        <w:jc w:val="both"/>
      </w:pPr>
      <w:proofErr w:type="spellStart"/>
      <w:r w:rsidRPr="00935842">
        <w:t>Tp</w:t>
      </w:r>
      <w:proofErr w:type="spellEnd"/>
      <w:r w:rsidRPr="00935842">
        <w:t xml:space="preserve"> – ilość  pkt.</w:t>
      </w:r>
      <w:r>
        <w:t xml:space="preserve"> </w:t>
      </w:r>
      <w:r w:rsidRPr="00935842">
        <w:t xml:space="preserve">za termin płatności,  </w:t>
      </w:r>
    </w:p>
    <w:p w:rsidR="0025578B" w:rsidRDefault="008D40EF" w:rsidP="008D40EF">
      <w:pPr>
        <w:widowControl w:val="0"/>
        <w:tabs>
          <w:tab w:val="left" w:pos="426"/>
        </w:tabs>
        <w:autoSpaceDE w:val="0"/>
        <w:autoSpaceDN w:val="0"/>
        <w:adjustRightInd w:val="0"/>
        <w:spacing w:after="0" w:line="240" w:lineRule="auto"/>
        <w:ind w:right="57"/>
        <w:jc w:val="both"/>
      </w:pPr>
      <w:proofErr w:type="spellStart"/>
      <w:r w:rsidRPr="00935842">
        <w:t>Tr</w:t>
      </w:r>
      <w:proofErr w:type="spellEnd"/>
      <w:r w:rsidRPr="00935842">
        <w:t xml:space="preserve"> –  ilość pkt za termin realizacji</w:t>
      </w:r>
    </w:p>
    <w:p w:rsidR="008D40EF" w:rsidRPr="00935842" w:rsidRDefault="008D40EF" w:rsidP="008D40EF">
      <w:pPr>
        <w:widowControl w:val="0"/>
        <w:tabs>
          <w:tab w:val="left" w:pos="426"/>
        </w:tabs>
        <w:autoSpaceDE w:val="0"/>
        <w:autoSpaceDN w:val="0"/>
        <w:adjustRightInd w:val="0"/>
        <w:spacing w:after="0" w:line="240" w:lineRule="auto"/>
        <w:ind w:right="57"/>
        <w:jc w:val="both"/>
      </w:pPr>
      <w:r w:rsidRPr="00935842">
        <w:t xml:space="preserve">S </w:t>
      </w:r>
      <w:r>
        <w:t xml:space="preserve"> </w:t>
      </w:r>
      <w:r w:rsidRPr="00935842">
        <w:t>– suma pkt,</w:t>
      </w:r>
    </w:p>
    <w:p w:rsidR="008D40EF" w:rsidRDefault="008D40EF" w:rsidP="00820BF3">
      <w:pPr>
        <w:widowControl w:val="0"/>
        <w:tabs>
          <w:tab w:val="left" w:pos="426"/>
        </w:tabs>
        <w:autoSpaceDE w:val="0"/>
        <w:autoSpaceDN w:val="0"/>
        <w:adjustRightInd w:val="0"/>
        <w:spacing w:after="0" w:line="240" w:lineRule="auto"/>
        <w:ind w:right="57"/>
        <w:jc w:val="both"/>
      </w:pPr>
    </w:p>
    <w:p w:rsidR="00D65215" w:rsidRDefault="00B757B0" w:rsidP="00820BF3">
      <w:pPr>
        <w:spacing w:after="0" w:line="240" w:lineRule="auto"/>
        <w:jc w:val="both"/>
      </w:pPr>
      <w:r>
        <w:t>2.</w:t>
      </w:r>
      <w:r w:rsidR="00CD3F71">
        <w:t>8</w:t>
      </w:r>
      <w:r w:rsidR="00BA73B6" w:rsidRPr="00BA73B6">
        <w:t xml:space="preserve"> Oferta wypełniająca w najwyższym stopniu wymagania określone w każdym kryterium otrzyma maksymalną liczbę punktów. Pozostałym wykonawcom, wypełniającym wymagania kryterialne przypisana zostanie odpowiednio mniejsza (proporcjonalnie mniejsza) liczba punktów. Wynik będzie traktowany jako wartość punktowa oferty. </w:t>
      </w:r>
      <w:r w:rsidR="00BA73B6" w:rsidRPr="00BA73B6">
        <w:cr/>
      </w:r>
      <w:r w:rsidR="00CD3F71">
        <w:t>2.9</w:t>
      </w:r>
      <w:r w:rsidR="00BA73B6" w:rsidRPr="00BA73B6">
        <w:t xml:space="preserve"> Wynik - oferta, która przedstawia najkorzystniejszy bilans (maksymalna liczba przyznanych punktów w oparciu o ustalone kryteria) zostanie oceniona jako najkorzystniejszą, pozostałe oferty zostaną sklasyfikowane zgodnie z ilością uzyskanych punktów. </w:t>
      </w:r>
      <w:r w:rsidR="00BA73B6" w:rsidRPr="00BA73B6">
        <w:cr/>
        <w:t>Realizacja zamówienia zostanie powierzona wykonawcy, którego oferta uzyska najwyższą ilość punktów</w:t>
      </w:r>
      <w:r w:rsidR="00BA73B6" w:rsidRPr="00BA73B6">
        <w:cr/>
        <w:t>Wykonawca, którego oferta zostanie oceniona jako najkorzystniejszą podlegać będzie badaniu czy nie podlega wykluczeniu oraz spełnia warunki udziału w postępowaniu, zgodnie z pkt. V.5. niniejszej Specyfikacji .</w:t>
      </w:r>
      <w:r w:rsidR="00BA73B6" w:rsidRPr="00BA73B6">
        <w:cr/>
      </w:r>
      <w:r>
        <w:t>2.</w:t>
      </w:r>
      <w:r w:rsidR="00CD3F71">
        <w:t>10</w:t>
      </w:r>
      <w:r w:rsidR="00BA73B6" w:rsidRPr="00BA73B6">
        <w:t>. 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 z tymi przepisami.</w:t>
      </w:r>
      <w:r w:rsidR="00BA73B6" w:rsidRPr="00BA73B6">
        <w:cr/>
      </w:r>
      <w:r>
        <w:t>2.</w:t>
      </w:r>
      <w:r w:rsidR="00CD3F71">
        <w:t>11</w:t>
      </w:r>
      <w:r w:rsidR="00A96213">
        <w:t>.</w:t>
      </w:r>
      <w:r w:rsidR="00BA73B6" w:rsidRPr="00BA73B6">
        <w:t xml:space="preserve"> Zamawiający nie przewiduje przeprowadzenia aukcji elektronicznej w celu wyboru najkorzystniejszej </w:t>
      </w:r>
      <w:r w:rsidR="00D65215">
        <w:t>spośród ofert uznanych za ważne.</w:t>
      </w:r>
      <w:r w:rsidR="00BA73B6" w:rsidRPr="00BA73B6">
        <w:t xml:space="preserve"> </w:t>
      </w:r>
      <w:r w:rsidR="00BA73B6" w:rsidRPr="00BA73B6">
        <w:cr/>
      </w:r>
      <w:r w:rsidR="00BA73B6" w:rsidRPr="00BA73B6">
        <w:cr/>
      </w:r>
      <w:r w:rsidR="00BA73B6" w:rsidRPr="00D65215">
        <w:rPr>
          <w:b/>
          <w:sz w:val="24"/>
        </w:rPr>
        <w:t>XV. Informacja o formalnościach, jakie powinny zostać dopełnione po wyborze oferty w celu zawarcia umowy w sprawie zamówienia publicznego</w:t>
      </w:r>
      <w:r w:rsidR="00A96213">
        <w:cr/>
      </w:r>
      <w:r w:rsidR="00BA73B6" w:rsidRPr="00BA73B6">
        <w:t xml:space="preserve">1. Zamawiający podpisze umowę z wykonawcą, który przedłoży najkorzystniejszą ofertę.  </w:t>
      </w:r>
      <w:r w:rsidR="00BA73B6" w:rsidRPr="00BA73B6">
        <w:cr/>
        <w:t>2. Zamawiający niezwłocznie poinformuje wszystkich wykonawców o wyborze najkorzystniejszej oferty, podając w szczególności:</w:t>
      </w:r>
      <w:r w:rsidR="00BA73B6" w:rsidRPr="00BA73B6">
        <w:cr/>
        <w:t xml:space="preserve">1)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w:t>
      </w:r>
      <w:r w:rsidR="00BA73B6" w:rsidRPr="00BA73B6">
        <w:lastRenderedPageBreak/>
        <w:t xml:space="preserve">złożyli oferty, a także punktację przyznaną ofertom w każdym kryterium oceny ofert i łączną punktację. </w:t>
      </w:r>
      <w:r w:rsidR="00BA73B6" w:rsidRPr="00BA73B6">
        <w:cr/>
        <w:t xml:space="preserve">2) informację o wykonawcach, którzy zostali wykluczeni, </w:t>
      </w:r>
      <w:r w:rsidR="00BA73B6" w:rsidRPr="00BA73B6">
        <w:cr/>
        <w:t xml:space="preserve">3) informację o wykonawcach, których oferty zostały odrzucone, powodach odrzucenia ofert, </w:t>
      </w:r>
    </w:p>
    <w:p w:rsidR="001C4EE7" w:rsidRPr="009775A6" w:rsidRDefault="00BA73B6" w:rsidP="001C4EE7">
      <w:pPr>
        <w:pStyle w:val="ust"/>
        <w:spacing w:before="0" w:after="0"/>
        <w:ind w:left="0" w:firstLine="0"/>
        <w:rPr>
          <w:rFonts w:asciiTheme="minorHAnsi" w:hAnsiTheme="minorHAnsi"/>
          <w:b/>
          <w:bCs/>
          <w:color w:val="000000"/>
          <w:sz w:val="22"/>
          <w:szCs w:val="22"/>
        </w:rPr>
      </w:pPr>
      <w:r w:rsidRPr="001C4EE7">
        <w:rPr>
          <w:rFonts w:asciiTheme="minorHAnsi" w:hAnsiTheme="minorHAnsi"/>
          <w:sz w:val="22"/>
          <w:szCs w:val="22"/>
        </w:rPr>
        <w:t xml:space="preserve">3. Zawiadomienie o wyborze najkorzystniejszej oferty zawierać będzie uzasadnienie faktyczne i prawne oraz zamieszczone zostanie na stronie internetowej zamawiającego - </w:t>
      </w:r>
      <w:hyperlink r:id="rId12" w:history="1">
        <w:r w:rsidR="00264712" w:rsidRPr="001C4EE7">
          <w:rPr>
            <w:rFonts w:asciiTheme="minorHAnsi" w:hAnsiTheme="minorHAnsi"/>
            <w:sz w:val="22"/>
            <w:szCs w:val="22"/>
          </w:rPr>
          <w:t xml:space="preserve"> </w:t>
        </w:r>
        <w:hyperlink r:id="rId13" w:history="1">
          <w:r w:rsidR="00264712" w:rsidRPr="001C4EE7">
            <w:rPr>
              <w:rFonts w:asciiTheme="minorHAnsi" w:hAnsiTheme="minorHAnsi"/>
              <w:sz w:val="22"/>
              <w:szCs w:val="22"/>
            </w:rPr>
            <w:t>http: /zoz-konskie.bip.org.pl/</w:t>
          </w:r>
        </w:hyperlink>
      </w:hyperlink>
      <w:r w:rsidR="00264712" w:rsidRPr="001C4EE7">
        <w:rPr>
          <w:rFonts w:asciiTheme="minorHAnsi" w:hAnsiTheme="minorHAnsi"/>
          <w:sz w:val="22"/>
          <w:szCs w:val="22"/>
        </w:rPr>
        <w:cr/>
      </w:r>
      <w:r w:rsidRPr="001C4EE7">
        <w:rPr>
          <w:rFonts w:asciiTheme="minorHAnsi" w:hAnsiTheme="minorHAnsi"/>
          <w:sz w:val="22"/>
          <w:szCs w:val="22"/>
        </w:rPr>
        <w:t xml:space="preserve"> Informacja zamieszczona na stronie internetowej zawierać będzie informacje o których mowa w pkt. 2 </w:t>
      </w:r>
      <w:proofErr w:type="spellStart"/>
      <w:r w:rsidRPr="001C4EE7">
        <w:rPr>
          <w:rFonts w:asciiTheme="minorHAnsi" w:hAnsiTheme="minorHAnsi"/>
          <w:sz w:val="22"/>
          <w:szCs w:val="22"/>
        </w:rPr>
        <w:t>ppkt</w:t>
      </w:r>
      <w:proofErr w:type="spellEnd"/>
      <w:r w:rsidRPr="001C4EE7">
        <w:rPr>
          <w:rFonts w:asciiTheme="minorHAnsi" w:hAnsiTheme="minorHAnsi"/>
          <w:sz w:val="22"/>
          <w:szCs w:val="22"/>
        </w:rPr>
        <w:t xml:space="preserve">. 1) </w:t>
      </w:r>
      <w:r w:rsidRPr="001C4EE7">
        <w:rPr>
          <w:rFonts w:asciiTheme="minorHAnsi" w:hAnsiTheme="minorHAnsi"/>
          <w:sz w:val="22"/>
          <w:szCs w:val="22"/>
        </w:rPr>
        <w:cr/>
        <w:t xml:space="preserve"> 4. O unieważnieniu postępowania o udzielenie zamówienia publicznego zamawiający zawiadomi równocześnie wszystkich wykonawców, którzy: </w:t>
      </w:r>
      <w:r w:rsidRPr="001C4EE7">
        <w:rPr>
          <w:rFonts w:asciiTheme="minorHAnsi" w:hAnsiTheme="minorHAnsi"/>
          <w:sz w:val="22"/>
          <w:szCs w:val="22"/>
        </w:rPr>
        <w:cr/>
        <w:t>1) ubiegali się o udzielenie zamówienia - w przypadku unieważnienia postępowania przed upływem terminu składania ofert</w:t>
      </w:r>
      <w:r w:rsidRPr="001C4EE7">
        <w:rPr>
          <w:rFonts w:asciiTheme="minorHAnsi" w:hAnsiTheme="minorHAnsi"/>
          <w:sz w:val="22"/>
          <w:szCs w:val="22"/>
        </w:rPr>
        <w:cr/>
        <w:t>2) złożyli oferty - w przypadku unieważnienia postępowania po upływie terminu składania ofert</w:t>
      </w:r>
      <w:r w:rsidRPr="001C4EE7">
        <w:rPr>
          <w:rFonts w:asciiTheme="minorHAnsi" w:hAnsiTheme="minorHAnsi"/>
          <w:sz w:val="22"/>
          <w:szCs w:val="22"/>
        </w:rPr>
        <w:cr/>
        <w:t xml:space="preserve">podając uzasadnienie faktyczne i prawne. Informacja o unieważnieniu postępowania zamieszczona również zostanie na stronie internetowej zamawiającego </w:t>
      </w:r>
      <w:hyperlink r:id="rId14" w:history="1">
        <w:r w:rsidR="00264712" w:rsidRPr="001C4EE7">
          <w:rPr>
            <w:rFonts w:asciiTheme="minorHAnsi" w:hAnsiTheme="minorHAnsi"/>
            <w:sz w:val="22"/>
            <w:szCs w:val="22"/>
          </w:rPr>
          <w:t xml:space="preserve"> </w:t>
        </w:r>
        <w:hyperlink r:id="rId15" w:history="1">
          <w:r w:rsidR="00264712" w:rsidRPr="001C4EE7">
            <w:rPr>
              <w:rFonts w:asciiTheme="minorHAnsi" w:hAnsiTheme="minorHAnsi"/>
              <w:sz w:val="22"/>
              <w:szCs w:val="22"/>
            </w:rPr>
            <w:t>http: /zoz-konskie.bip.org.pl/</w:t>
          </w:r>
        </w:hyperlink>
      </w:hyperlink>
      <w:r w:rsidR="00264712" w:rsidRPr="001C4EE7">
        <w:rPr>
          <w:rFonts w:asciiTheme="minorHAnsi" w:hAnsiTheme="minorHAnsi"/>
          <w:sz w:val="22"/>
          <w:szCs w:val="22"/>
        </w:rPr>
        <w:cr/>
      </w:r>
      <w:r w:rsidRPr="001C4EE7">
        <w:rPr>
          <w:rFonts w:asciiTheme="minorHAnsi" w:hAnsiTheme="minorHAnsi"/>
          <w:sz w:val="22"/>
          <w:szCs w:val="22"/>
        </w:rPr>
        <w:t>5.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r w:rsidRPr="001C4EE7">
        <w:rPr>
          <w:rFonts w:asciiTheme="minorHAnsi" w:hAnsiTheme="minorHAnsi"/>
          <w:sz w:val="22"/>
          <w:szCs w:val="22"/>
        </w:rPr>
        <w:cr/>
        <w:t>6. Umowa zostanie zawarta w formie pisemnej w terminie nie krótszym niż:</w:t>
      </w:r>
      <w:r w:rsidRPr="001C4EE7">
        <w:rPr>
          <w:rFonts w:asciiTheme="minorHAnsi" w:hAnsiTheme="minorHAnsi"/>
          <w:sz w:val="22"/>
          <w:szCs w:val="22"/>
        </w:rPr>
        <w:cr/>
        <w:t>1)</w:t>
      </w:r>
      <w:r w:rsidRPr="001C4EE7">
        <w:rPr>
          <w:rFonts w:asciiTheme="minorHAnsi" w:hAnsiTheme="minorHAnsi"/>
          <w:sz w:val="22"/>
          <w:szCs w:val="22"/>
        </w:rPr>
        <w:tab/>
        <w:t>5 dni od dnia przesłania zawiadomienia o wyborze najkorzystniejszej oferty, jeżeli zostało ono przesłane przy użyciu środków komunikacji elektronicznej , lub</w:t>
      </w:r>
      <w:r w:rsidRPr="001C4EE7">
        <w:rPr>
          <w:rFonts w:asciiTheme="minorHAnsi" w:hAnsiTheme="minorHAnsi"/>
          <w:sz w:val="22"/>
          <w:szCs w:val="22"/>
        </w:rPr>
        <w:cr/>
        <w:t>2)</w:t>
      </w:r>
      <w:r w:rsidRPr="001C4EE7">
        <w:rPr>
          <w:rFonts w:asciiTheme="minorHAnsi" w:hAnsiTheme="minorHAnsi"/>
          <w:sz w:val="22"/>
          <w:szCs w:val="22"/>
        </w:rPr>
        <w:tab/>
        <w:t xml:space="preserve">10 dni od dnia przesłania zawiadomienia o wyborze najkorzystniejszej oferty, jeżeli zostało ono przesłane w inny sposób niż określono w </w:t>
      </w:r>
      <w:proofErr w:type="spellStart"/>
      <w:r w:rsidRPr="001C4EE7">
        <w:rPr>
          <w:rFonts w:asciiTheme="minorHAnsi" w:hAnsiTheme="minorHAnsi"/>
          <w:sz w:val="22"/>
          <w:szCs w:val="22"/>
        </w:rPr>
        <w:t>ppkt</w:t>
      </w:r>
      <w:proofErr w:type="spellEnd"/>
      <w:r w:rsidRPr="001C4EE7">
        <w:rPr>
          <w:rFonts w:asciiTheme="minorHAnsi" w:hAnsiTheme="minorHAnsi"/>
          <w:sz w:val="22"/>
          <w:szCs w:val="22"/>
        </w:rPr>
        <w:t>. 1),</w:t>
      </w:r>
      <w:r w:rsidRPr="001C4EE7">
        <w:rPr>
          <w:rFonts w:asciiTheme="minorHAnsi" w:hAnsiTheme="minorHAnsi"/>
          <w:sz w:val="22"/>
          <w:szCs w:val="22"/>
        </w:rPr>
        <w:cr/>
        <w:t>3)</w:t>
      </w:r>
      <w:r w:rsidRPr="001C4EE7">
        <w:rPr>
          <w:rFonts w:asciiTheme="minorHAnsi" w:hAnsiTheme="minorHAnsi"/>
          <w:sz w:val="22"/>
          <w:szCs w:val="22"/>
        </w:rPr>
        <w:tab/>
        <w:t>w przypadku gdy, w postępowaniu złożona została tylko jedna oferta lub upłynął termin do wniesienia odwołania na czynności zamawiającego wymienione, o których mowa w pkt.XVIII.3 niniejszej specyfikacji lub w następstwie jego wniesienia Krajowa Izba Odwoławcza ogłosiła wyrok lub postanowienie kończące postępowanie odwoławcze, możliwe jest zawarcie umowy przed upływem ww. terminów.</w:t>
      </w:r>
      <w:r w:rsidRPr="001C4EE7">
        <w:rPr>
          <w:rFonts w:asciiTheme="minorHAnsi" w:hAnsiTheme="minorHAnsi"/>
          <w:sz w:val="22"/>
          <w:szCs w:val="22"/>
        </w:rPr>
        <w:cr/>
        <w:t>7. O miejscu i terminie podpisania umowy zamawiający powiadomi wybranego wykonawcę.</w:t>
      </w:r>
      <w:r w:rsidRPr="001C4EE7">
        <w:rPr>
          <w:rFonts w:asciiTheme="minorHAnsi" w:hAnsiTheme="minorHAnsi"/>
          <w:sz w:val="22"/>
          <w:szCs w:val="22"/>
        </w:rPr>
        <w:cr/>
      </w:r>
      <w:r w:rsidR="001C4EE7" w:rsidRPr="001C4EE7">
        <w:rPr>
          <w:b/>
        </w:rPr>
        <w:t xml:space="preserve"> </w:t>
      </w:r>
      <w:r w:rsidR="001C4EE7" w:rsidRPr="009775A6">
        <w:rPr>
          <w:rFonts w:asciiTheme="minorHAnsi" w:hAnsiTheme="minorHAnsi"/>
          <w:b/>
          <w:sz w:val="22"/>
          <w:szCs w:val="22"/>
        </w:rPr>
        <w:t xml:space="preserve">Wyłoniony w postepowaniu Wykonawca w wyznaczonym do podpisania umowy terminie przedłoży następujące dokumenty; </w:t>
      </w:r>
      <w:r w:rsidR="001C4EE7" w:rsidRPr="009775A6">
        <w:rPr>
          <w:rFonts w:asciiTheme="minorHAnsi" w:hAnsiTheme="minorHAnsi"/>
          <w:b/>
          <w:bCs/>
          <w:color w:val="000000"/>
          <w:sz w:val="22"/>
          <w:szCs w:val="22"/>
        </w:rPr>
        <w:t xml:space="preserve"> </w:t>
      </w:r>
    </w:p>
    <w:p w:rsidR="001C4EE7" w:rsidRPr="009775A6" w:rsidRDefault="001C4EE7" w:rsidP="001C4EE7">
      <w:pPr>
        <w:pStyle w:val="ust"/>
        <w:spacing w:before="0" w:after="0"/>
        <w:ind w:left="0" w:firstLine="0"/>
        <w:rPr>
          <w:rFonts w:asciiTheme="minorHAnsi" w:eastAsia="Calibri" w:hAnsiTheme="minorHAnsi"/>
          <w:b/>
          <w:sz w:val="22"/>
          <w:szCs w:val="22"/>
          <w:lang w:eastAsia="en-US"/>
        </w:rPr>
      </w:pPr>
      <w:r w:rsidRPr="009775A6">
        <w:rPr>
          <w:rFonts w:asciiTheme="minorHAnsi" w:hAnsiTheme="minorHAnsi"/>
          <w:b/>
          <w:bCs/>
          <w:color w:val="000000"/>
          <w:sz w:val="22"/>
          <w:szCs w:val="22"/>
        </w:rPr>
        <w:t xml:space="preserve">1) </w:t>
      </w:r>
      <w:r w:rsidRPr="009775A6">
        <w:rPr>
          <w:rFonts w:asciiTheme="minorHAnsi" w:hAnsiTheme="minorHAnsi"/>
          <w:b/>
          <w:color w:val="000000"/>
          <w:sz w:val="22"/>
          <w:szCs w:val="22"/>
        </w:rPr>
        <w:t>Dokument potwierdzający, że Wykonawca posiada  spalarnię  odpadów medycznych lub;</w:t>
      </w:r>
    </w:p>
    <w:p w:rsidR="00327528" w:rsidRPr="00327528" w:rsidRDefault="00327528" w:rsidP="00327528">
      <w:pPr>
        <w:spacing w:after="0" w:line="240" w:lineRule="auto"/>
        <w:jc w:val="both"/>
        <w:rPr>
          <w:color w:val="000000"/>
          <w:highlight w:val="white"/>
        </w:rPr>
      </w:pPr>
      <w:r>
        <w:rPr>
          <w:b/>
          <w:color w:val="000000"/>
          <w:highlight w:val="white"/>
        </w:rPr>
        <w:t xml:space="preserve">- </w:t>
      </w:r>
      <w:r w:rsidR="001C4EE7" w:rsidRPr="009775A6">
        <w:rPr>
          <w:b/>
          <w:color w:val="000000"/>
          <w:highlight w:val="white"/>
        </w:rPr>
        <w:t>Kserokopię  umowy zobowiązującej inne podmioty do udostępnienia spalarni</w:t>
      </w:r>
      <w:r>
        <w:rPr>
          <w:b/>
          <w:color w:val="000000"/>
        </w:rPr>
        <w:t xml:space="preserve"> odpadów medycznych.</w:t>
      </w:r>
    </w:p>
    <w:p w:rsidR="00327528" w:rsidRPr="00327528" w:rsidRDefault="00327528" w:rsidP="00327528">
      <w:pPr>
        <w:spacing w:after="0" w:line="240" w:lineRule="auto"/>
        <w:jc w:val="both"/>
        <w:rPr>
          <w:b/>
          <w:color w:val="000000"/>
          <w:highlight w:val="white"/>
        </w:rPr>
      </w:pPr>
      <w:r w:rsidRPr="00327528">
        <w:rPr>
          <w:rFonts w:eastAsia="SimSun"/>
          <w:b/>
          <w:color w:val="000000"/>
        </w:rPr>
        <w:t xml:space="preserve">- Kserokopię  </w:t>
      </w:r>
      <w:r w:rsidRPr="00327528">
        <w:rPr>
          <w:b/>
          <w:color w:val="000000"/>
          <w:highlight w:val="white"/>
        </w:rPr>
        <w:t xml:space="preserve">obowiązującego pozwolenia/zezwolenia  z którego wynika, że podmiot odbierający odpady medyczne może poddać je unieszkodliwianiu zgodnie z przepisami obowiązującymi </w:t>
      </w:r>
      <w:r>
        <w:rPr>
          <w:b/>
          <w:color w:val="000000"/>
          <w:highlight w:val="white"/>
        </w:rPr>
        <w:t xml:space="preserve"> na terenie RP.</w:t>
      </w:r>
    </w:p>
    <w:p w:rsidR="00327528" w:rsidRPr="00327528" w:rsidRDefault="00327528" w:rsidP="00327528">
      <w:pPr>
        <w:spacing w:after="0" w:line="240" w:lineRule="auto"/>
        <w:jc w:val="both"/>
        <w:rPr>
          <w:b/>
          <w:color w:val="000000"/>
          <w:highlight w:val="white"/>
        </w:rPr>
      </w:pPr>
      <w:r w:rsidRPr="00327528">
        <w:rPr>
          <w:b/>
          <w:color w:val="000000"/>
          <w:highlight w:val="white"/>
        </w:rPr>
        <w:t xml:space="preserve">- Kserokopię </w:t>
      </w:r>
      <w:r w:rsidRPr="00327528">
        <w:rPr>
          <w:b/>
          <w:color w:val="000000"/>
        </w:rPr>
        <w:t>zezwolenia/pozwolenia na transport odpadów medycznych objętych  przedmiotem zamówienia.</w:t>
      </w:r>
    </w:p>
    <w:p w:rsidR="00974330" w:rsidRPr="00EE4E56" w:rsidRDefault="00BA73B6" w:rsidP="00974330">
      <w:pPr>
        <w:spacing w:after="0" w:line="240" w:lineRule="auto"/>
        <w:ind w:right="57"/>
        <w:jc w:val="both"/>
        <w:rPr>
          <w:rFonts w:ascii="Arial Narrow" w:hAnsi="Arial Narrow"/>
          <w:b/>
          <w:sz w:val="20"/>
          <w:szCs w:val="20"/>
        </w:rPr>
      </w:pPr>
      <w:r w:rsidRPr="00BA73B6">
        <w:t>8.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r w:rsidRPr="00BA73B6">
        <w:cr/>
      </w:r>
      <w:r w:rsidRPr="00BA73B6">
        <w:cr/>
      </w:r>
      <w:r w:rsidRPr="006A1AAA">
        <w:rPr>
          <w:b/>
          <w:sz w:val="24"/>
        </w:rPr>
        <w:t xml:space="preserve">XVI. Wymagania dotyczące zabezpieczenia należytego wykonania umowy </w:t>
      </w:r>
      <w:r w:rsidRPr="006A1AAA">
        <w:rPr>
          <w:b/>
          <w:sz w:val="24"/>
        </w:rPr>
        <w:cr/>
      </w:r>
      <w:r w:rsidRPr="00BA73B6">
        <w:t>1. Zamawiający nie przewiduje wniesienia zabezpieczenia należytego wykonania umowy</w:t>
      </w:r>
      <w:r w:rsidRPr="00BA73B6">
        <w:cr/>
      </w:r>
      <w:r w:rsidRPr="00BA73B6">
        <w:cr/>
      </w:r>
      <w:r w:rsidRPr="006A1AAA">
        <w:rPr>
          <w:b/>
          <w:sz w:val="24"/>
        </w:rPr>
        <w:t>XVII. Istotne dla stron postanowienia, które zostaną wprowadzone do treści zawieranej umowy</w:t>
      </w:r>
      <w:r w:rsidRPr="00BA73B6">
        <w:cr/>
        <w:t>1. Umowa w sprawie realizacji zamówienia publicznego zawarta zostanie z uwzględnieniem postanowień wynikających z treści niniejszej specyfikacji istotnych warunków zamówienia oraz danych zawartych w ofercie.</w:t>
      </w:r>
      <w:r w:rsidRPr="00BA73B6">
        <w:cr/>
        <w:t>2. Postanowienia umowy zawarto w:</w:t>
      </w:r>
      <w:r w:rsidRPr="00BA73B6">
        <w:cr/>
      </w:r>
      <w:r w:rsidR="006A1AAA">
        <w:t xml:space="preserve">Istotnych postanowieniach warunków  umowy </w:t>
      </w:r>
      <w:r w:rsidRPr="00BA73B6">
        <w:t xml:space="preserve">, który stanowi załącznik numer: </w:t>
      </w:r>
      <w:r w:rsidR="006A1AAA">
        <w:t>4</w:t>
      </w:r>
      <w:r w:rsidR="00A96213">
        <w:t xml:space="preserve"> do SIWZ</w:t>
      </w:r>
      <w:r w:rsidR="006A1AAA" w:rsidRPr="00BA73B6">
        <w:t xml:space="preserve"> </w:t>
      </w:r>
      <w:r w:rsidRPr="00BA73B6">
        <w:cr/>
      </w:r>
      <w:r w:rsidRPr="006A1AAA">
        <w:rPr>
          <w:b/>
          <w:sz w:val="24"/>
        </w:rPr>
        <w:lastRenderedPageBreak/>
        <w:t>XVIII. Pouczenie o środkach ochrony prawnej.</w:t>
      </w:r>
      <w:r w:rsidRPr="006A1AAA">
        <w:rPr>
          <w:b/>
          <w:sz w:val="24"/>
        </w:rPr>
        <w:cr/>
      </w:r>
      <w:r w:rsidRPr="00BA73B6">
        <w:t xml:space="preserve"> 1.</w:t>
      </w:r>
      <w:r w:rsidRPr="00BA73B6">
        <w:tab/>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r w:rsidRPr="00BA73B6">
        <w:cr/>
        <w:t xml:space="preserve"> 2.</w:t>
      </w:r>
      <w:r w:rsidRPr="00BA73B6">
        <w:tab/>
        <w:t>Wobec ogłoszenia o zamówieniu oraz specyfikacji istotnych warunków zamówienia środki ochrony prawnej przysługują również organizacjom wpisanym na listę organizacji uprawnionych do wnoszenia środków ochrony prawnej prowadzoną przez Prezesa Urzędu Zamówień Publicznych.</w:t>
      </w:r>
      <w:r w:rsidRPr="00BA73B6">
        <w:cr/>
        <w:t xml:space="preserve"> 3.</w:t>
      </w:r>
      <w:r w:rsidRPr="00BA73B6">
        <w:tab/>
        <w:t>W niniejszym postępowaniu odwołanie przysługuje wyłącznie wobec czynności:</w:t>
      </w:r>
      <w:r w:rsidRPr="00BA73B6">
        <w:cr/>
        <w:t>1)</w:t>
      </w:r>
      <w:r w:rsidRPr="00BA73B6">
        <w:tab/>
        <w:t>określenia warunków udziału w postępowaniu,</w:t>
      </w:r>
      <w:r w:rsidRPr="00BA73B6">
        <w:cr/>
        <w:t>2)</w:t>
      </w:r>
      <w:r w:rsidRPr="00BA73B6">
        <w:tab/>
        <w:t>wykluczenia odwołującego z postępowania o udzielenie zamówienia,</w:t>
      </w:r>
      <w:r w:rsidRPr="00BA73B6">
        <w:cr/>
        <w:t>3)</w:t>
      </w:r>
      <w:r w:rsidRPr="00BA73B6">
        <w:tab/>
        <w:t>odrzucenia oferty odwołującego.</w:t>
      </w:r>
      <w:r w:rsidRPr="00BA73B6">
        <w:cr/>
        <w:t>4)</w:t>
      </w:r>
      <w:r w:rsidRPr="00BA73B6">
        <w:tab/>
        <w:t>opisu przedmiotu zamówienia</w:t>
      </w:r>
      <w:r w:rsidRPr="00BA73B6">
        <w:cr/>
        <w:t>5)</w:t>
      </w:r>
      <w:r w:rsidRPr="00BA73B6">
        <w:tab/>
        <w:t>wyboru najkorzystniejszej oferty</w:t>
      </w:r>
      <w:r w:rsidRPr="00BA73B6">
        <w:cr/>
        <w:t>W pozostałych przypadkach odwołanie nie przysługuje.</w:t>
      </w:r>
      <w:r w:rsidRPr="00BA73B6">
        <w:cr/>
        <w:t xml:space="preserve"> 4.</w:t>
      </w:r>
      <w:r w:rsidRPr="00BA73B6">
        <w:tab/>
        <w:t>W przypadku:</w:t>
      </w:r>
      <w:r w:rsidRPr="00BA73B6">
        <w:cr/>
        <w:t>1)</w:t>
      </w:r>
      <w:r w:rsidRPr="00BA73B6">
        <w:tab/>
        <w:t>niezgodnej z przepisami ustawy czynności podjętej przez zamawiającego w postępowaniu o udzielenie zamówienia, lub</w:t>
      </w:r>
      <w:r w:rsidRPr="00BA73B6">
        <w:cr/>
        <w:t>2)</w:t>
      </w:r>
      <w:r w:rsidRPr="00BA73B6">
        <w:tab/>
        <w:t xml:space="preserve">zaniechania czynności, do której zamawiający jest zobowiązany na podstawie ustawy, </w:t>
      </w:r>
      <w:r w:rsidRPr="00BA73B6">
        <w:cr/>
        <w:t>na które nie przysługuje w niniejszym postępowaniu odwołanie wykonawca może w terminie przewidzianym do wniesienia odwołania poinformować o nich zamawiającego. W przypadku uznania zasadności przekazanej informacji zamawiający powtórzy czynność albo dokona czynności zaniechanej, informując o tym wykonawców.</w:t>
      </w:r>
      <w:r w:rsidRPr="00BA73B6">
        <w:cr/>
        <w:t xml:space="preserve"> 5.</w:t>
      </w:r>
      <w:r w:rsidRPr="00BA73B6">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r w:rsidRPr="00BA73B6">
        <w:cr/>
        <w:t xml:space="preserve"> 6.</w:t>
      </w:r>
      <w:r w:rsidRPr="00BA73B6">
        <w:tab/>
        <w:t>Odwołanie wnosi się w terminie:</w:t>
      </w:r>
      <w:r w:rsidRPr="00BA73B6">
        <w:cr/>
        <w:t>1)</w:t>
      </w:r>
      <w:r w:rsidRPr="00BA73B6">
        <w:tab/>
        <w:t>5 dni od dnia przesłania informacji o czynności zamawiającego stanowiącej podstawę jego wniesienia, jeżeli zostało ono przesłane przy użyciu środków komunikacji elektronicznej, lub</w:t>
      </w:r>
      <w:r w:rsidRPr="00BA73B6">
        <w:cr/>
        <w:t>2)</w:t>
      </w:r>
      <w:r w:rsidRPr="00BA73B6">
        <w:tab/>
        <w:t xml:space="preserve">10 dni od dnia przesłania informacji o czynności zamawiającego stanowiącej podstawę jego wniesienia, jeżeli zostało ono przesłane w inny sposób niż określono w </w:t>
      </w:r>
      <w:proofErr w:type="spellStart"/>
      <w:r w:rsidRPr="00BA73B6">
        <w:t>ppkt</w:t>
      </w:r>
      <w:proofErr w:type="spellEnd"/>
      <w:r w:rsidRPr="00BA73B6">
        <w:t>. 1),</w:t>
      </w:r>
      <w:r w:rsidRPr="00BA73B6">
        <w:cr/>
        <w:t xml:space="preserve"> 7.</w:t>
      </w:r>
      <w:r w:rsidRPr="00BA73B6">
        <w:tab/>
        <w:t xml:space="preserve">Odwołanie wobec treści ogłoszenia o zamówieniu lub wobec postanowień specyfikacji istotnych warunków zamówienia, wnosi się w terminie 5 dni od dnia zamieszczenia ogłoszenia w Biuletynie Zamówień Publicznych lub specyfikacji istotnych warunków zamówienia na stronie internetowej zamawiającego - </w:t>
      </w:r>
      <w:hyperlink r:id="rId16" w:history="1">
        <w:r w:rsidR="00264712" w:rsidRPr="00597CAE">
          <w:t xml:space="preserve"> </w:t>
        </w:r>
        <w:hyperlink r:id="rId17" w:history="1">
          <w:r w:rsidR="00264712" w:rsidRPr="00597CAE">
            <w:t>http: /zoz-konskie.bip.org.pl/</w:t>
          </w:r>
        </w:hyperlink>
      </w:hyperlink>
      <w:r w:rsidR="00264712" w:rsidRPr="00597CAE">
        <w:cr/>
      </w:r>
      <w:r w:rsidRPr="00BA73B6">
        <w:t xml:space="preserve"> 8.</w:t>
      </w:r>
      <w:r w:rsidRPr="00BA73B6">
        <w:tab/>
        <w:t>Odwołanie wobec czynności innych niż określone w pkt. 6, 7 wnosi się w terminie 5 dni od dnia, w którym powzięto lub przy zachowaniu należytej staranności można było powziąć wiadomość o okolicznościach stanowiących podstawę jego wniesienia.</w:t>
      </w:r>
      <w:r w:rsidRPr="00BA73B6">
        <w:cr/>
        <w:t xml:space="preserve"> 9.</w:t>
      </w:r>
      <w:r w:rsidRPr="00BA73B6">
        <w:tab/>
        <w:t>Jeżeli zamawiający mimo takiego obowiązku nie przesłał wykonawcy zawiadomienia o wyborze oferty najkorzystniejszej odwołanie wnosi się nie później niż w terminie:</w:t>
      </w:r>
      <w:r w:rsidRPr="00BA73B6">
        <w:cr/>
        <w:t>1)</w:t>
      </w:r>
      <w:r w:rsidRPr="00BA73B6">
        <w:tab/>
        <w:t>15 dni od dnia zamieszczenia w Biuletynie Zamówień Publicznych ogłoszenia o udzieleniu zamówienia.</w:t>
      </w:r>
      <w:r w:rsidRPr="00BA73B6">
        <w:cr/>
        <w:t>2)</w:t>
      </w:r>
      <w:r w:rsidRPr="00BA73B6">
        <w:tab/>
        <w:t>1 miesiąca od dnia zawarcia umowy, jeżeli zamawiający nie zamieścił w Biuletynie Zamówień Publicznych ogłoszenia o udzieleniu zamówienia.</w:t>
      </w:r>
      <w:r w:rsidRPr="00BA73B6">
        <w:cr/>
        <w:t xml:space="preserve"> 10. Odwołanie wnosi się do Prezesa Krajowej Izby Odwoławczej w formie pisemnej albo elektronicznej podpisane bezpiecznym podpisem elektronicznym weryfikowanym przy pomocą ważnego kwalifikowanego certyfikatu lub równoważnego środka, spełniającego wymagania dla tego rodzaju podpisu.</w:t>
      </w:r>
      <w:r w:rsidRPr="00BA73B6">
        <w:cr/>
        <w:t xml:space="preserve"> 11.</w:t>
      </w:r>
      <w:r w:rsidRPr="00BA73B6">
        <w:tab/>
        <w:t>Odwołujący przesyła kopię odwołania zamawiającemu przed upływem terminu do wniesienia odwołania w taki sposób, aby mógł on zapoznać się z jego treścią przed upływem tego terminu. Przesłanie kopii odwołania może nastąpić pisemnie, faksem lub drogą elektroniczną.</w:t>
      </w:r>
      <w:r w:rsidRPr="00BA73B6">
        <w:cr/>
        <w:t xml:space="preserve"> 12.</w:t>
      </w:r>
      <w:r w:rsidRPr="00BA73B6">
        <w:tab/>
        <w:t>Brak przekazania zamawiającemu kopii odwołania, w sposób oraz w terminie określonym powyżej, stanowi jedną z przesłanek odrzucenia odwołania przez Krajową Izbę Odwoławczą.</w:t>
      </w:r>
      <w:r w:rsidRPr="00BA73B6">
        <w:cr/>
        <w:t xml:space="preserve"> 13.</w:t>
      </w:r>
      <w:r w:rsidRPr="00BA73B6">
        <w:tab/>
        <w:t>W przypadku wniesienia odwołania wobec treści ogłoszenia o zamówieniu lub postanowień specyfikacji istotnych warunków zamówienia zamawiający może przedłużyć termin składania ofert.</w:t>
      </w:r>
      <w:r w:rsidRPr="00BA73B6">
        <w:cr/>
        <w:t xml:space="preserve"> 14.</w:t>
      </w:r>
      <w:r w:rsidRPr="00BA73B6">
        <w:tab/>
        <w:t xml:space="preserve">W przypadku wniesienia odwołania po upływie terminu składania ofert bieg terminu </w:t>
      </w:r>
      <w:r w:rsidRPr="00BA73B6">
        <w:lastRenderedPageBreak/>
        <w:t>związania ofertą ulega zawieszeniu do czasu ogłoszenia przez Krajową Izbę Odwoławczą orzeczenia.</w:t>
      </w:r>
      <w:r w:rsidRPr="00BA73B6">
        <w:cr/>
        <w:t xml:space="preserve"> 15.</w:t>
      </w:r>
      <w:r w:rsidRPr="00BA73B6">
        <w:tab/>
        <w:t>Jeżeli koniec terminu do wykonania czynności przypada na sobotę lub dzień ustawowo wolny od pracy, termin upływa dnia następnego po dniu lub dniach wolnych od pracy</w:t>
      </w:r>
      <w:r w:rsidRPr="00BA73B6">
        <w:cr/>
        <w:t xml:space="preserve"> 16.</w:t>
      </w:r>
      <w:r w:rsidRPr="00BA73B6">
        <w:tab/>
        <w:t xml:space="preserve">Kopię odwołania zamawiający: </w:t>
      </w:r>
      <w:r w:rsidRPr="00BA73B6">
        <w:cr/>
        <w:t>1)</w:t>
      </w:r>
      <w:r w:rsidRPr="00BA73B6">
        <w:tab/>
        <w:t xml:space="preserve">przekaże niezwłocznie innym wykonawcom uczestniczącym w postępowaniu o udzielenie zamówienia, </w:t>
      </w:r>
      <w:r w:rsidRPr="00BA73B6">
        <w:cr/>
        <w:t>2)</w:t>
      </w:r>
      <w:r w:rsidRPr="00BA73B6">
        <w:tab/>
        <w:t xml:space="preserve">zamieści również na stronie internetowej - </w:t>
      </w:r>
      <w:hyperlink r:id="rId18" w:history="1">
        <w:r w:rsidR="00264712" w:rsidRPr="00597CAE">
          <w:t xml:space="preserve"> </w:t>
        </w:r>
        <w:hyperlink r:id="rId19" w:history="1">
          <w:r w:rsidR="00264712" w:rsidRPr="00597CAE">
            <w:t>http: /zoz-konskie.bip.org.pl/</w:t>
          </w:r>
        </w:hyperlink>
      </w:hyperlink>
      <w:r w:rsidRPr="00BA73B6">
        <w:t xml:space="preserve">, jeżeli odwołanie dotyczy treści ogłoszenia o zamówieniu lub postanowień specyfikacji istotnych warunków zamówienia, </w:t>
      </w:r>
      <w:r w:rsidRPr="00BA73B6">
        <w:cr/>
        <w:t>wzywając wykonawców do przystąpienia do postępowania odwoławczego.</w:t>
      </w:r>
      <w:r w:rsidRPr="00BA73B6">
        <w:cr/>
        <w:t xml:space="preserve"> 17.</w:t>
      </w:r>
      <w:r w:rsidRPr="00BA73B6">
        <w:tab/>
        <w:t xml:space="preserve">Przystąpienie do postępowania odwoławczego wykonawca wnosi w terminie 3 dni od dnia otrzymania kopii odwołania, wskazując stronę, do której przystępuje, i interes w uzyskaniu rozstrzygnięcia na korzyść strony, do której przystępuje. </w:t>
      </w:r>
      <w:r w:rsidRPr="00BA73B6">
        <w:cr/>
        <w:t xml:space="preserve"> 18.</w:t>
      </w:r>
      <w:r w:rsidRPr="00BA73B6">
        <w:tab/>
        <w:t>Przystąpienie do postępowania odwoławczego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BA73B6">
        <w:cr/>
        <w:t xml:space="preserve"> 19.</w:t>
      </w:r>
      <w:r w:rsidRPr="00BA73B6">
        <w:tab/>
        <w:t>Odwołanie podlegać będzie rozpoznaniu przez Krajową Izbę Odwoławczą, jeżeli nie zawiera braków formalnych oraz uiszczono wpis od odwołania.</w:t>
      </w:r>
      <w:r w:rsidRPr="00BA73B6">
        <w:cr/>
        <w:t xml:space="preserve"> 20.</w:t>
      </w:r>
      <w:r w:rsidRPr="00BA73B6">
        <w:tab/>
        <w:t>Na orzeczenie Krajowej Izby Odwoławczej stronom oraz uczestnikom postępowania odwoławczego przysługuje skarga do Sądu.</w:t>
      </w:r>
      <w:r w:rsidRPr="00BA73B6">
        <w:cr/>
        <w:t xml:space="preserve"> 21.</w:t>
      </w:r>
      <w:r w:rsidRPr="00BA73B6">
        <w:tab/>
        <w:t>Pozostałe informacje dotyczące środków ochrony prawnej znajdują się w Dziale VI Prawa zamówień publicznych "Środki ochrony prawnej", art. od 179 do 198g.</w:t>
      </w:r>
      <w:r w:rsidRPr="00BA73B6">
        <w:cr/>
      </w:r>
      <w:r w:rsidRPr="00BA73B6">
        <w:cr/>
      </w:r>
      <w:r w:rsidRPr="006A1AAA">
        <w:rPr>
          <w:b/>
          <w:sz w:val="24"/>
        </w:rPr>
        <w:t>XIX. Postanowienia końcowe</w:t>
      </w:r>
      <w:r w:rsidRPr="006A1AAA">
        <w:rPr>
          <w:b/>
          <w:sz w:val="24"/>
        </w:rPr>
        <w:cr/>
      </w:r>
      <w:r w:rsidRPr="00BA73B6">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r w:rsidRPr="00BA73B6">
        <w:cr/>
        <w:t>2. Załącznikami do protokołu postępowania są w szczególności: oferty, opinie biegłych, oświadczenia, zawiadomienia, wnioski, inne dokumenty i informacje składane przez zamawiającego i wykonawców oraz umowa w sprawie zamówienia publicznego</w:t>
      </w:r>
      <w:r w:rsidR="006A1AAA">
        <w:t>.</w:t>
      </w:r>
      <w:r w:rsidRPr="00BA73B6">
        <w:t xml:space="preserve">  </w:t>
      </w:r>
      <w:r w:rsidRPr="00BA73B6">
        <w:cr/>
        <w:t>3. Udostępnienie dokumentów odbywać się będzie wg poniższych zasad:</w:t>
      </w:r>
      <w:r w:rsidRPr="00BA73B6">
        <w:cr/>
        <w:t>1)</w:t>
      </w:r>
      <w:r w:rsidRPr="00BA73B6">
        <w:tab/>
        <w:t>zamawiający udostępnia wskazane dokumenty na wniosek</w:t>
      </w:r>
      <w:r w:rsidRPr="00BA73B6">
        <w:cr/>
        <w:t>2)</w:t>
      </w:r>
      <w:r w:rsidRPr="00BA73B6">
        <w:tab/>
        <w:t>przekazanie protokołu lub załączników następuje przy użyciu środków komunikacji elektronicznej</w:t>
      </w:r>
      <w:r w:rsidR="005E72F7">
        <w:t xml:space="preserve"> lub faxu</w:t>
      </w:r>
      <w:r w:rsidRPr="00BA73B6">
        <w:cr/>
        <w:t>4.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wskaże inny sposób, w jaki mogą być one udostępnione.</w:t>
      </w:r>
      <w:r w:rsidRPr="00BA73B6">
        <w:cr/>
        <w:t>5. W sprawach nieuregulowanych zastosowanie mają przepisy ustawy Prawo zamówień publicznych oraz Rozporządzenia Ministra Rozwoju z dnia 26 lipca 2016 r. w sprawie protokołu postępowania o udzielenie zamówienia publicznego (Dz. U. z 2016 poz. 1128).</w:t>
      </w:r>
      <w:r w:rsidRPr="00BA73B6">
        <w:cr/>
        <w:t xml:space="preserve"> 6. Zamawiający nie przewiduje zwrotu kosztów udziału w postępowaniu.</w:t>
      </w:r>
      <w:r w:rsidRPr="00BA73B6">
        <w:cr/>
      </w:r>
      <w:r w:rsidR="006A1AAA" w:rsidRPr="00BA73B6">
        <w:t xml:space="preserve"> </w:t>
      </w:r>
      <w:r w:rsidRPr="00BA73B6">
        <w:cr/>
      </w:r>
      <w:r w:rsidR="00974330" w:rsidRPr="00974330">
        <w:rPr>
          <w:b/>
          <w:sz w:val="24"/>
        </w:rPr>
        <w:t xml:space="preserve"> XX. Załączniki</w:t>
      </w:r>
    </w:p>
    <w:p w:rsidR="00974330" w:rsidRDefault="00974330" w:rsidP="00974330">
      <w:pPr>
        <w:spacing w:after="0" w:line="240" w:lineRule="auto"/>
        <w:ind w:right="57"/>
        <w:jc w:val="both"/>
      </w:pPr>
      <w:r w:rsidRPr="005E6135">
        <w:rPr>
          <w:rFonts w:ascii="Arial Narrow" w:hAnsi="Arial Narrow"/>
          <w:sz w:val="20"/>
          <w:szCs w:val="20"/>
        </w:rPr>
        <w:t xml:space="preserve"> </w:t>
      </w:r>
      <w:r w:rsidRPr="00974330">
        <w:t>Załączniki składające się na integralną cześć specyfikacji:</w:t>
      </w:r>
      <w:r w:rsidRPr="00974330">
        <w:cr/>
        <w:t xml:space="preserve">  1.  Wzór formularza ofertowego - Zał. Nr 1.</w:t>
      </w:r>
      <w:r w:rsidR="00CE6ACB">
        <w:t xml:space="preserve"> </w:t>
      </w:r>
    </w:p>
    <w:p w:rsidR="00974330" w:rsidRPr="00974330" w:rsidRDefault="00781041" w:rsidP="00974330">
      <w:pPr>
        <w:spacing w:after="0" w:line="240" w:lineRule="auto"/>
        <w:ind w:right="57"/>
        <w:jc w:val="both"/>
      </w:pPr>
      <w:r>
        <w:t xml:space="preserve">  2</w:t>
      </w:r>
      <w:r w:rsidR="00974330" w:rsidRPr="00974330">
        <w:t>.  Wzory formularza cenowego - Zał. Nr 2.</w:t>
      </w:r>
    </w:p>
    <w:p w:rsidR="00974330" w:rsidRPr="00974330" w:rsidRDefault="00781041" w:rsidP="00974330">
      <w:pPr>
        <w:spacing w:after="0" w:line="240" w:lineRule="auto"/>
        <w:ind w:right="57"/>
        <w:jc w:val="both"/>
      </w:pPr>
      <w:r>
        <w:t xml:space="preserve">  3</w:t>
      </w:r>
      <w:r w:rsidR="00974330" w:rsidRPr="00974330">
        <w:t xml:space="preserve">.  Oświadczenia - Zał. Nr 3 </w:t>
      </w:r>
    </w:p>
    <w:p w:rsidR="00974330" w:rsidRDefault="00781041" w:rsidP="00974330">
      <w:pPr>
        <w:spacing w:after="0" w:line="240" w:lineRule="auto"/>
        <w:ind w:right="57"/>
        <w:jc w:val="both"/>
      </w:pPr>
      <w:r>
        <w:t xml:space="preserve">  4</w:t>
      </w:r>
      <w:r w:rsidR="00974330" w:rsidRPr="00974330">
        <w:t>.  Istotne postanowienia warunków umowy - Zał. Nr 4.</w:t>
      </w:r>
    </w:p>
    <w:p w:rsidR="005853DA" w:rsidRDefault="005853DA" w:rsidP="00974330">
      <w:pPr>
        <w:widowControl w:val="0"/>
        <w:autoSpaceDE w:val="0"/>
        <w:autoSpaceDN w:val="0"/>
        <w:adjustRightInd w:val="0"/>
        <w:spacing w:after="0" w:line="240" w:lineRule="auto"/>
        <w:ind w:right="57" w:firstLine="708"/>
      </w:pPr>
    </w:p>
    <w:p w:rsidR="00974330" w:rsidRPr="005E4649" w:rsidRDefault="00974330" w:rsidP="00974330">
      <w:pPr>
        <w:widowControl w:val="0"/>
        <w:autoSpaceDE w:val="0"/>
        <w:autoSpaceDN w:val="0"/>
        <w:adjustRightInd w:val="0"/>
        <w:spacing w:after="0" w:line="240" w:lineRule="auto"/>
        <w:ind w:right="57" w:firstLine="708"/>
      </w:pPr>
      <w:r w:rsidRPr="00954165">
        <w:t xml:space="preserve">    </w:t>
      </w:r>
      <w:r>
        <w:tab/>
      </w:r>
      <w:r>
        <w:tab/>
      </w:r>
      <w:r>
        <w:tab/>
      </w:r>
      <w:r>
        <w:tab/>
      </w:r>
      <w:r>
        <w:tab/>
      </w:r>
      <w:r>
        <w:tab/>
      </w:r>
      <w:r>
        <w:tab/>
      </w:r>
      <w:r>
        <w:tab/>
        <w:t xml:space="preserve">       </w:t>
      </w:r>
      <w:r w:rsidRPr="005E4649">
        <w:t xml:space="preserve">Z-ca Dyrektora  </w:t>
      </w:r>
    </w:p>
    <w:p w:rsidR="00974330" w:rsidRPr="005E4649" w:rsidRDefault="00974330" w:rsidP="00974330">
      <w:pPr>
        <w:widowControl w:val="0"/>
        <w:autoSpaceDE w:val="0"/>
        <w:autoSpaceDN w:val="0"/>
        <w:adjustRightInd w:val="0"/>
        <w:spacing w:after="0" w:line="240" w:lineRule="auto"/>
        <w:ind w:left="6804" w:right="57" w:hanging="699"/>
      </w:pPr>
      <w:r w:rsidRPr="005E4649">
        <w:t xml:space="preserve">Zespołu Opieki Zdrowotnej w   </w:t>
      </w:r>
      <w:r>
        <w:t xml:space="preserve">                                                </w:t>
      </w:r>
      <w:r w:rsidRPr="005E4649">
        <w:t>Końskich</w:t>
      </w:r>
    </w:p>
    <w:p w:rsidR="00974330" w:rsidRDefault="00974330" w:rsidP="00974330">
      <w:pPr>
        <w:widowControl w:val="0"/>
        <w:autoSpaceDE w:val="0"/>
        <w:autoSpaceDN w:val="0"/>
        <w:adjustRightInd w:val="0"/>
        <w:spacing w:after="0" w:line="240" w:lineRule="auto"/>
        <w:ind w:left="4956" w:right="57" w:firstLine="708"/>
      </w:pPr>
    </w:p>
    <w:p w:rsidR="00974330" w:rsidRPr="00B62847" w:rsidRDefault="00974330" w:rsidP="00B62847">
      <w:pPr>
        <w:widowControl w:val="0"/>
        <w:autoSpaceDE w:val="0"/>
        <w:autoSpaceDN w:val="0"/>
        <w:adjustRightInd w:val="0"/>
        <w:spacing w:after="0" w:line="240" w:lineRule="auto"/>
        <w:ind w:left="6105" w:right="57"/>
      </w:pPr>
      <w:r w:rsidRPr="005E4649">
        <w:t xml:space="preserve">    mgr inż. Jerzy Grodzki </w:t>
      </w:r>
    </w:p>
    <w:p w:rsidR="005853DA" w:rsidRDefault="005853DA" w:rsidP="00974330">
      <w:pPr>
        <w:widowControl w:val="0"/>
        <w:autoSpaceDE w:val="0"/>
        <w:autoSpaceDN w:val="0"/>
        <w:adjustRightInd w:val="0"/>
        <w:spacing w:after="0" w:line="240" w:lineRule="auto"/>
        <w:ind w:right="57"/>
        <w:jc w:val="both"/>
        <w:rPr>
          <w:sz w:val="18"/>
          <w:szCs w:val="18"/>
        </w:rPr>
      </w:pPr>
      <w:r>
        <w:rPr>
          <w:sz w:val="18"/>
          <w:szCs w:val="18"/>
        </w:rPr>
        <w:t xml:space="preserve">    </w:t>
      </w:r>
      <w:r w:rsidR="00974330" w:rsidRPr="00954165">
        <w:rPr>
          <w:sz w:val="18"/>
          <w:szCs w:val="18"/>
        </w:rPr>
        <w:t>sporządził:</w:t>
      </w:r>
      <w:r>
        <w:rPr>
          <w:sz w:val="18"/>
          <w:szCs w:val="18"/>
        </w:rPr>
        <w:t xml:space="preserve"> </w:t>
      </w:r>
    </w:p>
    <w:p w:rsidR="009A70F5" w:rsidRDefault="00974330" w:rsidP="00974330">
      <w:pPr>
        <w:widowControl w:val="0"/>
        <w:autoSpaceDE w:val="0"/>
        <w:autoSpaceDN w:val="0"/>
        <w:adjustRightInd w:val="0"/>
        <w:spacing w:after="0" w:line="240" w:lineRule="auto"/>
        <w:ind w:right="57"/>
        <w:jc w:val="both"/>
      </w:pPr>
      <w:r w:rsidRPr="00954165">
        <w:rPr>
          <w:sz w:val="18"/>
          <w:szCs w:val="18"/>
        </w:rPr>
        <w:t xml:space="preserve">  -</w:t>
      </w:r>
      <w:r w:rsidR="00A96213">
        <w:rPr>
          <w:sz w:val="18"/>
          <w:szCs w:val="18"/>
        </w:rPr>
        <w:t xml:space="preserve"> </w:t>
      </w:r>
      <w:r w:rsidR="002030DD">
        <w:rPr>
          <w:sz w:val="18"/>
          <w:szCs w:val="18"/>
        </w:rPr>
        <w:t>Tomasz Milcarz</w:t>
      </w:r>
    </w:p>
    <w:sectPr w:rsidR="009A70F5" w:rsidSect="00B62847">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altName w:val="Segoe Script"/>
    <w:charset w:val="EE"/>
    <w:family w:val="swiss"/>
    <w:pitch w:val="variable"/>
    <w:sig w:usb0="00000001"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19F7"/>
    <w:multiLevelType w:val="multilevel"/>
    <w:tmpl w:val="53C2CF3A"/>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
    <w:nsid w:val="21F84F5B"/>
    <w:multiLevelType w:val="multilevel"/>
    <w:tmpl w:val="60005946"/>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8"/>
      <w:numFmt w:val="decimal"/>
      <w:lvlText w:val="%3."/>
      <w:lvlJc w:val="left"/>
      <w:pPr>
        <w:tabs>
          <w:tab w:val="num" w:pos="2367"/>
        </w:tabs>
        <w:ind w:left="2367" w:hanging="360"/>
      </w:pPr>
      <w:rPr>
        <w:rFonts w:hint="default"/>
        <w:b/>
      </w:rPr>
    </w:lvl>
    <w:lvl w:ilvl="3" w:tentative="1">
      <w:start w:val="1"/>
      <w:numFmt w:val="lowerLetter"/>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Letter"/>
      <w:lvlText w:val="%6."/>
      <w:lvlJc w:val="left"/>
      <w:pPr>
        <w:tabs>
          <w:tab w:val="num" w:pos="4527"/>
        </w:tabs>
        <w:ind w:left="4527" w:hanging="360"/>
      </w:pPr>
    </w:lvl>
    <w:lvl w:ilvl="6" w:tentative="1">
      <w:start w:val="1"/>
      <w:numFmt w:val="lowerLetter"/>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Letter"/>
      <w:lvlText w:val="%9."/>
      <w:lvlJc w:val="left"/>
      <w:pPr>
        <w:tabs>
          <w:tab w:val="num" w:pos="6687"/>
        </w:tabs>
        <w:ind w:left="6687" w:hanging="360"/>
      </w:pPr>
    </w:lvl>
  </w:abstractNum>
  <w:abstractNum w:abstractNumId="2">
    <w:nsid w:val="482618FA"/>
    <w:multiLevelType w:val="multilevel"/>
    <w:tmpl w:val="84982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821E06"/>
    <w:multiLevelType w:val="hybridMultilevel"/>
    <w:tmpl w:val="FB78E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0E30C08"/>
    <w:multiLevelType w:val="hybridMultilevel"/>
    <w:tmpl w:val="9C46A6E8"/>
    <w:lvl w:ilvl="0" w:tplc="F6F83358">
      <w:start w:val="1"/>
      <w:numFmt w:val="decimal"/>
      <w:lvlText w:val="%1."/>
      <w:lvlJc w:val="left"/>
      <w:pPr>
        <w:tabs>
          <w:tab w:val="num" w:pos="361"/>
        </w:tabs>
        <w:ind w:left="361" w:hanging="360"/>
      </w:pPr>
      <w:rPr>
        <w:rFonts w:hint="default"/>
      </w:rPr>
    </w:lvl>
    <w:lvl w:ilvl="1" w:tplc="A1DC2088">
      <w:start w:val="1"/>
      <w:numFmt w:val="decimal"/>
      <w:lvlText w:val="%2."/>
      <w:lvlJc w:val="left"/>
      <w:pPr>
        <w:tabs>
          <w:tab w:val="num" w:pos="1081"/>
        </w:tabs>
        <w:ind w:left="1081" w:hanging="360"/>
      </w:pPr>
      <w:rPr>
        <w:rFonts w:ascii="Times New Roman" w:eastAsia="Times New Roman" w:hAnsi="Times New Roman" w:cs="Times New Roman"/>
      </w:rPr>
    </w:lvl>
    <w:lvl w:ilvl="2" w:tplc="0415001B" w:tentative="1">
      <w:start w:val="1"/>
      <w:numFmt w:val="lowerRoman"/>
      <w:lvlText w:val="%3."/>
      <w:lvlJc w:val="right"/>
      <w:pPr>
        <w:tabs>
          <w:tab w:val="num" w:pos="1801"/>
        </w:tabs>
        <w:ind w:left="1801" w:hanging="180"/>
      </w:pPr>
    </w:lvl>
    <w:lvl w:ilvl="3" w:tplc="0415000F" w:tentative="1">
      <w:start w:val="1"/>
      <w:numFmt w:val="decimal"/>
      <w:lvlText w:val="%4."/>
      <w:lvlJc w:val="left"/>
      <w:pPr>
        <w:tabs>
          <w:tab w:val="num" w:pos="2521"/>
        </w:tabs>
        <w:ind w:left="2521" w:hanging="360"/>
      </w:pPr>
    </w:lvl>
    <w:lvl w:ilvl="4" w:tplc="04150019" w:tentative="1">
      <w:start w:val="1"/>
      <w:numFmt w:val="lowerLetter"/>
      <w:lvlText w:val="%5."/>
      <w:lvlJc w:val="left"/>
      <w:pPr>
        <w:tabs>
          <w:tab w:val="num" w:pos="3241"/>
        </w:tabs>
        <w:ind w:left="3241" w:hanging="360"/>
      </w:pPr>
    </w:lvl>
    <w:lvl w:ilvl="5" w:tplc="0415001B" w:tentative="1">
      <w:start w:val="1"/>
      <w:numFmt w:val="lowerRoman"/>
      <w:lvlText w:val="%6."/>
      <w:lvlJc w:val="right"/>
      <w:pPr>
        <w:tabs>
          <w:tab w:val="num" w:pos="3961"/>
        </w:tabs>
        <w:ind w:left="3961" w:hanging="180"/>
      </w:pPr>
    </w:lvl>
    <w:lvl w:ilvl="6" w:tplc="0415000F" w:tentative="1">
      <w:start w:val="1"/>
      <w:numFmt w:val="decimal"/>
      <w:lvlText w:val="%7."/>
      <w:lvlJc w:val="left"/>
      <w:pPr>
        <w:tabs>
          <w:tab w:val="num" w:pos="4681"/>
        </w:tabs>
        <w:ind w:left="4681" w:hanging="360"/>
      </w:pPr>
    </w:lvl>
    <w:lvl w:ilvl="7" w:tplc="04150019" w:tentative="1">
      <w:start w:val="1"/>
      <w:numFmt w:val="lowerLetter"/>
      <w:lvlText w:val="%8."/>
      <w:lvlJc w:val="left"/>
      <w:pPr>
        <w:tabs>
          <w:tab w:val="num" w:pos="5401"/>
        </w:tabs>
        <w:ind w:left="5401" w:hanging="360"/>
      </w:pPr>
    </w:lvl>
    <w:lvl w:ilvl="8" w:tplc="0415001B" w:tentative="1">
      <w:start w:val="1"/>
      <w:numFmt w:val="lowerRoman"/>
      <w:lvlText w:val="%9."/>
      <w:lvlJc w:val="right"/>
      <w:pPr>
        <w:tabs>
          <w:tab w:val="num" w:pos="6121"/>
        </w:tabs>
        <w:ind w:left="6121"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B6"/>
    <w:rsid w:val="00003905"/>
    <w:rsid w:val="00007026"/>
    <w:rsid w:val="00010ADC"/>
    <w:rsid w:val="000304C6"/>
    <w:rsid w:val="00052AF9"/>
    <w:rsid w:val="0006461A"/>
    <w:rsid w:val="00074813"/>
    <w:rsid w:val="00082695"/>
    <w:rsid w:val="000A062A"/>
    <w:rsid w:val="000C1D27"/>
    <w:rsid w:val="000D468C"/>
    <w:rsid w:val="001132EB"/>
    <w:rsid w:val="0012188A"/>
    <w:rsid w:val="001228AE"/>
    <w:rsid w:val="00126280"/>
    <w:rsid w:val="00135226"/>
    <w:rsid w:val="00145AE7"/>
    <w:rsid w:val="00145F1A"/>
    <w:rsid w:val="0016684C"/>
    <w:rsid w:val="0017420A"/>
    <w:rsid w:val="00174856"/>
    <w:rsid w:val="00180C08"/>
    <w:rsid w:val="001C4EE7"/>
    <w:rsid w:val="001E5B26"/>
    <w:rsid w:val="001E627E"/>
    <w:rsid w:val="002030DD"/>
    <w:rsid w:val="0021483F"/>
    <w:rsid w:val="0022540D"/>
    <w:rsid w:val="0025578B"/>
    <w:rsid w:val="00264712"/>
    <w:rsid w:val="00284582"/>
    <w:rsid w:val="002C1441"/>
    <w:rsid w:val="002F4486"/>
    <w:rsid w:val="002F5DD9"/>
    <w:rsid w:val="00310DCD"/>
    <w:rsid w:val="00314338"/>
    <w:rsid w:val="00315605"/>
    <w:rsid w:val="00327528"/>
    <w:rsid w:val="003314D8"/>
    <w:rsid w:val="00345261"/>
    <w:rsid w:val="00364401"/>
    <w:rsid w:val="003C2FC8"/>
    <w:rsid w:val="003E3974"/>
    <w:rsid w:val="00403F19"/>
    <w:rsid w:val="004139EE"/>
    <w:rsid w:val="00420FA7"/>
    <w:rsid w:val="004310C8"/>
    <w:rsid w:val="004315DC"/>
    <w:rsid w:val="0043384A"/>
    <w:rsid w:val="00454892"/>
    <w:rsid w:val="004704D9"/>
    <w:rsid w:val="00470520"/>
    <w:rsid w:val="00485062"/>
    <w:rsid w:val="0048514E"/>
    <w:rsid w:val="004A10F9"/>
    <w:rsid w:val="004A5986"/>
    <w:rsid w:val="004C53E5"/>
    <w:rsid w:val="004E406B"/>
    <w:rsid w:val="004F5127"/>
    <w:rsid w:val="00530103"/>
    <w:rsid w:val="0054115A"/>
    <w:rsid w:val="00570F9A"/>
    <w:rsid w:val="00580025"/>
    <w:rsid w:val="005853DA"/>
    <w:rsid w:val="00597CAE"/>
    <w:rsid w:val="005B2EDD"/>
    <w:rsid w:val="005C038B"/>
    <w:rsid w:val="005E28D5"/>
    <w:rsid w:val="005E72F7"/>
    <w:rsid w:val="00615712"/>
    <w:rsid w:val="00624FA5"/>
    <w:rsid w:val="0069353A"/>
    <w:rsid w:val="006A1AAA"/>
    <w:rsid w:val="006D208E"/>
    <w:rsid w:val="006D5836"/>
    <w:rsid w:val="006E0175"/>
    <w:rsid w:val="006E2F9E"/>
    <w:rsid w:val="006E492B"/>
    <w:rsid w:val="006F3E9D"/>
    <w:rsid w:val="00781041"/>
    <w:rsid w:val="007A1DE7"/>
    <w:rsid w:val="007A701A"/>
    <w:rsid w:val="007C2322"/>
    <w:rsid w:val="00820B98"/>
    <w:rsid w:val="00820BF3"/>
    <w:rsid w:val="00832398"/>
    <w:rsid w:val="00832FB1"/>
    <w:rsid w:val="00896447"/>
    <w:rsid w:val="008D40EF"/>
    <w:rsid w:val="008D44EA"/>
    <w:rsid w:val="008F5F6B"/>
    <w:rsid w:val="00905F6C"/>
    <w:rsid w:val="00906E71"/>
    <w:rsid w:val="00912E80"/>
    <w:rsid w:val="009134D3"/>
    <w:rsid w:val="00935842"/>
    <w:rsid w:val="009528A1"/>
    <w:rsid w:val="00962EBA"/>
    <w:rsid w:val="00974330"/>
    <w:rsid w:val="009847E5"/>
    <w:rsid w:val="009A26CD"/>
    <w:rsid w:val="009A70F5"/>
    <w:rsid w:val="00A24BDF"/>
    <w:rsid w:val="00A478FE"/>
    <w:rsid w:val="00A96213"/>
    <w:rsid w:val="00AA113A"/>
    <w:rsid w:val="00AE096B"/>
    <w:rsid w:val="00AE0E02"/>
    <w:rsid w:val="00AE6EEC"/>
    <w:rsid w:val="00AF3C41"/>
    <w:rsid w:val="00AF6DEA"/>
    <w:rsid w:val="00AF7C79"/>
    <w:rsid w:val="00B34BF2"/>
    <w:rsid w:val="00B62847"/>
    <w:rsid w:val="00B73347"/>
    <w:rsid w:val="00B757B0"/>
    <w:rsid w:val="00BA73B6"/>
    <w:rsid w:val="00BB281A"/>
    <w:rsid w:val="00BC3178"/>
    <w:rsid w:val="00BD3D31"/>
    <w:rsid w:val="00C548C6"/>
    <w:rsid w:val="00C639C8"/>
    <w:rsid w:val="00C728EC"/>
    <w:rsid w:val="00C76277"/>
    <w:rsid w:val="00CA4FD4"/>
    <w:rsid w:val="00CB6B65"/>
    <w:rsid w:val="00CD3F71"/>
    <w:rsid w:val="00CE2202"/>
    <w:rsid w:val="00CE2A43"/>
    <w:rsid w:val="00CE6ACB"/>
    <w:rsid w:val="00CE7BDD"/>
    <w:rsid w:val="00CF0D9C"/>
    <w:rsid w:val="00D05DA6"/>
    <w:rsid w:val="00D160AE"/>
    <w:rsid w:val="00D65215"/>
    <w:rsid w:val="00DD1EBB"/>
    <w:rsid w:val="00DD332F"/>
    <w:rsid w:val="00E077E2"/>
    <w:rsid w:val="00E20F9D"/>
    <w:rsid w:val="00E3432B"/>
    <w:rsid w:val="00E36BD2"/>
    <w:rsid w:val="00E442F8"/>
    <w:rsid w:val="00E57E89"/>
    <w:rsid w:val="00E66C74"/>
    <w:rsid w:val="00E831B5"/>
    <w:rsid w:val="00E87F76"/>
    <w:rsid w:val="00ED4B97"/>
    <w:rsid w:val="00EF4A11"/>
    <w:rsid w:val="00F1279C"/>
    <w:rsid w:val="00F251DA"/>
    <w:rsid w:val="00F506C1"/>
    <w:rsid w:val="00F608F2"/>
    <w:rsid w:val="00FC702C"/>
    <w:rsid w:val="00FE69FF"/>
    <w:rsid w:val="00FF0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next w:val="Normalny"/>
    <w:link w:val="Nagwek4Znak"/>
    <w:uiPriority w:val="9"/>
    <w:semiHidden/>
    <w:unhideWhenUsed/>
    <w:qFormat/>
    <w:rsid w:val="00B733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2ZnakZnakZnak">
    <w:name w:val="Znak Znak2 Znak Znak Znak"/>
    <w:basedOn w:val="Normalny"/>
    <w:rsid w:val="00082695"/>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F4486"/>
    <w:pPr>
      <w:spacing w:after="0" w:line="240" w:lineRule="auto"/>
      <w:ind w:left="360"/>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2F4486"/>
    <w:rPr>
      <w:rFonts w:ascii="Times New Roman" w:eastAsia="Times New Roman" w:hAnsi="Times New Roman" w:cs="Times New Roman"/>
      <w:sz w:val="24"/>
      <w:szCs w:val="20"/>
    </w:rPr>
  </w:style>
  <w:style w:type="paragraph" w:styleId="Zwykytekst">
    <w:name w:val="Plain Text"/>
    <w:basedOn w:val="Normalny"/>
    <w:link w:val="ZwykytekstZnak"/>
    <w:rsid w:val="002F4486"/>
    <w:pPr>
      <w:spacing w:after="0" w:line="240" w:lineRule="auto"/>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rsid w:val="002F4486"/>
    <w:rPr>
      <w:rFonts w:ascii="Courier New" w:eastAsia="Times New Roman" w:hAnsi="Courier New" w:cs="Batang"/>
      <w:sz w:val="20"/>
      <w:szCs w:val="20"/>
      <w:lang w:eastAsia="pl-PL"/>
    </w:rPr>
  </w:style>
  <w:style w:type="paragraph" w:styleId="Tekstdymka">
    <w:name w:val="Balloon Text"/>
    <w:basedOn w:val="Normalny"/>
    <w:link w:val="TekstdymkaZnak"/>
    <w:uiPriority w:val="99"/>
    <w:semiHidden/>
    <w:unhideWhenUsed/>
    <w:rsid w:val="000748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4813"/>
    <w:rPr>
      <w:rFonts w:ascii="Tahoma" w:hAnsi="Tahoma" w:cs="Tahoma"/>
      <w:sz w:val="16"/>
      <w:szCs w:val="16"/>
    </w:rPr>
  </w:style>
  <w:style w:type="paragraph" w:customStyle="1" w:styleId="ZnakZnak2ZnakZnakZnakZnak">
    <w:name w:val="Znak Znak2 Znak Znak Znak Znak"/>
    <w:basedOn w:val="Normalny"/>
    <w:rsid w:val="00962EB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73347"/>
    <w:pPr>
      <w:ind w:left="720"/>
      <w:contextualSpacing/>
    </w:pPr>
  </w:style>
  <w:style w:type="character" w:customStyle="1" w:styleId="Nagwek4Znak">
    <w:name w:val="Nagłówek 4 Znak"/>
    <w:basedOn w:val="Domylnaczcionkaakapitu"/>
    <w:link w:val="Nagwek4"/>
    <w:uiPriority w:val="9"/>
    <w:semiHidden/>
    <w:rsid w:val="00B73347"/>
    <w:rPr>
      <w:rFonts w:asciiTheme="majorHAnsi" w:eastAsiaTheme="majorEastAsia" w:hAnsiTheme="majorHAnsi" w:cstheme="majorBidi"/>
      <w:b/>
      <w:bCs/>
      <w:i/>
      <w:iCs/>
      <w:color w:val="4F81BD" w:themeColor="accent1"/>
    </w:rPr>
  </w:style>
  <w:style w:type="paragraph" w:styleId="NormalnyWeb">
    <w:name w:val="Normal (Web)"/>
    <w:basedOn w:val="Normalny"/>
    <w:rsid w:val="00E36BD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ust">
    <w:name w:val="ust"/>
    <w:rsid w:val="001C4EE7"/>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Default">
    <w:name w:val="Default"/>
    <w:rsid w:val="006E2F9E"/>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next w:val="Normalny"/>
    <w:link w:val="Nagwek4Znak"/>
    <w:uiPriority w:val="9"/>
    <w:semiHidden/>
    <w:unhideWhenUsed/>
    <w:qFormat/>
    <w:rsid w:val="00B733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2ZnakZnakZnak">
    <w:name w:val="Znak Znak2 Znak Znak Znak"/>
    <w:basedOn w:val="Normalny"/>
    <w:rsid w:val="00082695"/>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F4486"/>
    <w:pPr>
      <w:spacing w:after="0" w:line="240" w:lineRule="auto"/>
      <w:ind w:left="360"/>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2F4486"/>
    <w:rPr>
      <w:rFonts w:ascii="Times New Roman" w:eastAsia="Times New Roman" w:hAnsi="Times New Roman" w:cs="Times New Roman"/>
      <w:sz w:val="24"/>
      <w:szCs w:val="20"/>
    </w:rPr>
  </w:style>
  <w:style w:type="paragraph" w:styleId="Zwykytekst">
    <w:name w:val="Plain Text"/>
    <w:basedOn w:val="Normalny"/>
    <w:link w:val="ZwykytekstZnak"/>
    <w:rsid w:val="002F4486"/>
    <w:pPr>
      <w:spacing w:after="0" w:line="240" w:lineRule="auto"/>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rsid w:val="002F4486"/>
    <w:rPr>
      <w:rFonts w:ascii="Courier New" w:eastAsia="Times New Roman" w:hAnsi="Courier New" w:cs="Batang"/>
      <w:sz w:val="20"/>
      <w:szCs w:val="20"/>
      <w:lang w:eastAsia="pl-PL"/>
    </w:rPr>
  </w:style>
  <w:style w:type="paragraph" w:styleId="Tekstdymka">
    <w:name w:val="Balloon Text"/>
    <w:basedOn w:val="Normalny"/>
    <w:link w:val="TekstdymkaZnak"/>
    <w:uiPriority w:val="99"/>
    <w:semiHidden/>
    <w:unhideWhenUsed/>
    <w:rsid w:val="000748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4813"/>
    <w:rPr>
      <w:rFonts w:ascii="Tahoma" w:hAnsi="Tahoma" w:cs="Tahoma"/>
      <w:sz w:val="16"/>
      <w:szCs w:val="16"/>
    </w:rPr>
  </w:style>
  <w:style w:type="paragraph" w:customStyle="1" w:styleId="ZnakZnak2ZnakZnakZnakZnak">
    <w:name w:val="Znak Znak2 Znak Znak Znak Znak"/>
    <w:basedOn w:val="Normalny"/>
    <w:rsid w:val="00962EB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73347"/>
    <w:pPr>
      <w:ind w:left="720"/>
      <w:contextualSpacing/>
    </w:pPr>
  </w:style>
  <w:style w:type="character" w:customStyle="1" w:styleId="Nagwek4Znak">
    <w:name w:val="Nagłówek 4 Znak"/>
    <w:basedOn w:val="Domylnaczcionkaakapitu"/>
    <w:link w:val="Nagwek4"/>
    <w:uiPriority w:val="9"/>
    <w:semiHidden/>
    <w:rsid w:val="00B73347"/>
    <w:rPr>
      <w:rFonts w:asciiTheme="majorHAnsi" w:eastAsiaTheme="majorEastAsia" w:hAnsiTheme="majorHAnsi" w:cstheme="majorBidi"/>
      <w:b/>
      <w:bCs/>
      <w:i/>
      <w:iCs/>
      <w:color w:val="4F81BD" w:themeColor="accent1"/>
    </w:rPr>
  </w:style>
  <w:style w:type="paragraph" w:styleId="NormalnyWeb">
    <w:name w:val="Normal (Web)"/>
    <w:basedOn w:val="Normalny"/>
    <w:rsid w:val="00E36BD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ust">
    <w:name w:val="ust"/>
    <w:rsid w:val="001C4EE7"/>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Default">
    <w:name w:val="Default"/>
    <w:rsid w:val="006E2F9E"/>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8867">
      <w:bodyDiv w:val="1"/>
      <w:marLeft w:val="0"/>
      <w:marRight w:val="0"/>
      <w:marTop w:val="0"/>
      <w:marBottom w:val="0"/>
      <w:divBdr>
        <w:top w:val="none" w:sz="0" w:space="0" w:color="auto"/>
        <w:left w:val="none" w:sz="0" w:space="0" w:color="auto"/>
        <w:bottom w:val="none" w:sz="0" w:space="0" w:color="auto"/>
        <w:right w:val="none" w:sz="0" w:space="0" w:color="auto"/>
      </w:divBdr>
    </w:div>
    <w:div w:id="2426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konskie.pl" TargetMode="External"/><Relationship Id="rId13" Type="http://schemas.openxmlformats.org/officeDocument/2006/relationships/hyperlink" Target="http://zoz-konskie.bip.org.pl/" TargetMode="External"/><Relationship Id="rId18" Type="http://schemas.openxmlformats.org/officeDocument/2006/relationships/hyperlink" Target="http://www.zoz.konskie.p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zoz-konskie.bip.org.pl/" TargetMode="External"/><Relationship Id="rId12" Type="http://schemas.openxmlformats.org/officeDocument/2006/relationships/hyperlink" Target="http://www.zoz.konskie.pl" TargetMode="External"/><Relationship Id="rId17" Type="http://schemas.openxmlformats.org/officeDocument/2006/relationships/hyperlink" Target="http://zoz-konskie.bip.org.pl/" TargetMode="External"/><Relationship Id="rId2" Type="http://schemas.openxmlformats.org/officeDocument/2006/relationships/styles" Target="styles.xml"/><Relationship Id="rId16" Type="http://schemas.openxmlformats.org/officeDocument/2006/relationships/hyperlink" Target="http://www.zoz.konskie.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oz.konskie.pl" TargetMode="External"/><Relationship Id="rId11" Type="http://schemas.openxmlformats.org/officeDocument/2006/relationships/hyperlink" Target="http://zoz-konskie.bip.org.pl/" TargetMode="External"/><Relationship Id="rId5" Type="http://schemas.openxmlformats.org/officeDocument/2006/relationships/webSettings" Target="webSettings.xml"/><Relationship Id="rId15" Type="http://schemas.openxmlformats.org/officeDocument/2006/relationships/hyperlink" Target="http://zoz-konskie.bip.org.pl/" TargetMode="External"/><Relationship Id="rId10" Type="http://schemas.openxmlformats.org/officeDocument/2006/relationships/hyperlink" Target="http://zoz-konskie.bip.org.pl/" TargetMode="External"/><Relationship Id="rId19" Type="http://schemas.openxmlformats.org/officeDocument/2006/relationships/hyperlink" Target="http://zoz-konskie.bip.org.pl/" TargetMode="External"/><Relationship Id="rId4" Type="http://schemas.openxmlformats.org/officeDocument/2006/relationships/settings" Target="settings.xml"/><Relationship Id="rId9" Type="http://schemas.openxmlformats.org/officeDocument/2006/relationships/hyperlink" Target="http://zoz-konskie.bip.org.pl/" TargetMode="External"/><Relationship Id="rId14" Type="http://schemas.openxmlformats.org/officeDocument/2006/relationships/hyperlink" Target="http://www.zoz.kon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7633</Words>
  <Characters>45800</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ADM_TM</dc:creator>
  <cp:lastModifiedBy>ADM_TM</cp:lastModifiedBy>
  <cp:revision>9</cp:revision>
  <cp:lastPrinted>2018-03-21T09:31:00Z</cp:lastPrinted>
  <dcterms:created xsi:type="dcterms:W3CDTF">2018-07-05T05:28:00Z</dcterms:created>
  <dcterms:modified xsi:type="dcterms:W3CDTF">2020-10-01T07:11:00Z</dcterms:modified>
</cp:coreProperties>
</file>