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972ECC">
        <w:t>ŁM/23</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ED6489">
        <w:t>26</w:t>
      </w:r>
      <w:r w:rsidR="00972ECC">
        <w:t>.10</w:t>
      </w:r>
      <w:r w:rsidR="00132EB3">
        <w:t>.2021</w:t>
      </w:r>
      <w:r w:rsidR="00972ECC">
        <w:t>r</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47415C" w:rsidRDefault="003435E9" w:rsidP="0047415C">
      <w:pPr>
        <w:widowControl w:val="0"/>
        <w:tabs>
          <w:tab w:val="left" w:pos="1418"/>
        </w:tabs>
        <w:autoSpaceDE w:val="0"/>
        <w:autoSpaceDN w:val="0"/>
        <w:adjustRightInd w:val="0"/>
        <w:snapToGrid w:val="0"/>
        <w:spacing w:after="0" w:line="240" w:lineRule="atLeast"/>
        <w:ind w:right="567"/>
        <w:jc w:val="both"/>
        <w:rPr>
          <w:rFonts w:ascii="Calibri" w:hAnsi="Calibri" w:cs="Arial"/>
          <w:b/>
          <w:sz w:val="24"/>
          <w:szCs w:val="24"/>
        </w:rPr>
      </w:pPr>
      <w:r w:rsidRPr="008918C6">
        <w:t>dot.: postępowania o ud</w:t>
      </w:r>
      <w:r>
        <w:t xml:space="preserve">zielenie zamówienia publicznego na </w:t>
      </w:r>
      <w:r w:rsidR="00E4068E" w:rsidRPr="00E4068E">
        <w:rPr>
          <w:b/>
        </w:rPr>
        <w:t>D</w:t>
      </w:r>
      <w:r w:rsidR="0047415C" w:rsidRPr="0047415C">
        <w:rPr>
          <w:rFonts w:ascii="Calibri" w:hAnsi="Calibri" w:cs="Arial"/>
          <w:b/>
          <w:bCs/>
          <w:color w:val="000000"/>
          <w:szCs w:val="24"/>
        </w:rPr>
        <w:t xml:space="preserve">ostawa </w:t>
      </w:r>
      <w:r w:rsidR="00E4068E">
        <w:rPr>
          <w:rFonts w:ascii="Calibri" w:hAnsi="Calibri" w:cs="Arial"/>
          <w:b/>
          <w:bCs/>
          <w:color w:val="000000"/>
          <w:szCs w:val="24"/>
        </w:rPr>
        <w:t xml:space="preserve">i uruchomienie </w:t>
      </w:r>
      <w:r w:rsidR="0047415C" w:rsidRPr="0047415C">
        <w:rPr>
          <w:rFonts w:ascii="Calibri" w:hAnsi="Calibri" w:cs="Arial"/>
          <w:b/>
          <w:bCs/>
          <w:color w:val="000000"/>
          <w:szCs w:val="24"/>
        </w:rPr>
        <w:t>densytometru</w:t>
      </w:r>
      <w:r w:rsidR="00E4068E">
        <w:rPr>
          <w:rFonts w:ascii="Calibri" w:hAnsi="Calibri" w:cs="Arial"/>
          <w:b/>
          <w:bCs/>
          <w:color w:val="000000"/>
          <w:szCs w:val="24"/>
        </w:rPr>
        <w:t>.</w:t>
      </w:r>
      <w:r w:rsidR="0047415C" w:rsidRPr="0047415C">
        <w:rPr>
          <w:rFonts w:ascii="Calibri" w:hAnsi="Calibri" w:cs="Arial"/>
          <w:b/>
          <w:bCs/>
          <w:color w:val="000000"/>
          <w:szCs w:val="24"/>
        </w:rPr>
        <w:t xml:space="preserve"> </w:t>
      </w:r>
    </w:p>
    <w:p w:rsidR="003435E9" w:rsidRPr="004665C9" w:rsidRDefault="003435E9" w:rsidP="0047415C">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9C60A0">
        <w:t>lukaszm@zoz.konski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6"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657B5C" w:rsidRPr="006C162B" w:rsidRDefault="00657B5C" w:rsidP="00657B5C">
      <w:pPr>
        <w:spacing w:after="0" w:line="240" w:lineRule="auto"/>
      </w:pPr>
      <w:r>
        <w:t>1. Przedmiot zamówienia stanowi :</w:t>
      </w:r>
      <w:r w:rsidR="00E4068E">
        <w:rPr>
          <w:rFonts w:ascii="Calibri" w:hAnsi="Calibri" w:cs="Arial"/>
          <w:b/>
          <w:bCs/>
          <w:color w:val="000000"/>
          <w:szCs w:val="24"/>
        </w:rPr>
        <w:t xml:space="preserve"> D</w:t>
      </w:r>
      <w:r w:rsidR="0047415C" w:rsidRPr="0047415C">
        <w:rPr>
          <w:rFonts w:ascii="Calibri" w:hAnsi="Calibri" w:cs="Arial"/>
          <w:b/>
          <w:bCs/>
          <w:color w:val="000000"/>
          <w:szCs w:val="24"/>
        </w:rPr>
        <w:t xml:space="preserve">ostawa densytometru </w:t>
      </w:r>
      <w:r w:rsidR="0047415C">
        <w:rPr>
          <w:rFonts w:ascii="Calibri" w:hAnsi="Calibri"/>
        </w:rPr>
        <w:t>wg wymagań uszczegółowionych w załączniku nr 5 do SIWZ.</w:t>
      </w:r>
    </w:p>
    <w:p w:rsidR="00657B5C" w:rsidRPr="00132EB3" w:rsidRDefault="00657B5C" w:rsidP="00132EB3">
      <w:pPr>
        <w:pStyle w:val="Nagwek3"/>
        <w:pBdr>
          <w:bottom w:val="single" w:sz="6" w:space="8" w:color="E1E1E1"/>
        </w:pBdr>
        <w:shd w:val="clear" w:color="auto" w:fill="FFFFFF"/>
        <w:spacing w:before="300" w:beforeAutospacing="0" w:after="150" w:afterAutospacing="0" w:line="360" w:lineRule="atLeast"/>
        <w:rPr>
          <w:rFonts w:asciiTheme="minorHAnsi" w:hAnsiTheme="minorHAnsi"/>
          <w:color w:val="203949"/>
          <w:sz w:val="22"/>
          <w:szCs w:val="22"/>
        </w:rPr>
      </w:pPr>
      <w:r w:rsidRPr="00132EB3">
        <w:rPr>
          <w:rFonts w:asciiTheme="minorHAnsi" w:hAnsiTheme="minorHAnsi"/>
          <w:b w:val="0"/>
          <w:sz w:val="22"/>
          <w:szCs w:val="22"/>
        </w:rPr>
        <w:t>Kody Wspólnego Słownika Zamówień</w:t>
      </w:r>
      <w:r w:rsidRPr="00132EB3">
        <w:rPr>
          <w:rFonts w:asciiTheme="minorHAnsi" w:hAnsiTheme="minorHAnsi"/>
          <w:sz w:val="22"/>
          <w:szCs w:val="22"/>
        </w:rPr>
        <w:t xml:space="preserve">: </w:t>
      </w:r>
      <w:hyperlink r:id="rId8" w:history="1">
        <w:r w:rsidR="0047415C" w:rsidRPr="0047415C">
          <w:rPr>
            <w:rStyle w:val="Hipercze"/>
            <w:rFonts w:ascii="Calibri" w:hAnsi="Calibri"/>
            <w:color w:val="232323"/>
            <w:sz w:val="22"/>
            <w:szCs w:val="22"/>
            <w:u w:val="none"/>
            <w:shd w:val="clear" w:color="auto" w:fill="EEEEEE"/>
          </w:rPr>
          <w:t>38425800-8</w:t>
        </w:r>
      </w:hyperlink>
      <w:r w:rsidR="0047415C" w:rsidRPr="0047415C">
        <w:rPr>
          <w:rFonts w:ascii="Calibri" w:hAnsi="Calibri"/>
          <w:sz w:val="22"/>
          <w:szCs w:val="22"/>
        </w:rPr>
        <w:t xml:space="preserve"> densytometry</w:t>
      </w:r>
    </w:p>
    <w:p w:rsidR="003558D9" w:rsidRDefault="0024634D" w:rsidP="005A0EF9">
      <w:pPr>
        <w:spacing w:after="0" w:line="240" w:lineRule="auto"/>
        <w:jc w:val="both"/>
      </w:pPr>
      <w:r w:rsidRPr="0024634D">
        <w:t xml:space="preserve">2. Zamawiający </w:t>
      </w:r>
      <w:r w:rsidR="00ED6489">
        <w:t xml:space="preserve">nie </w:t>
      </w:r>
      <w:r w:rsidRPr="0024634D">
        <w:t>dopus</w:t>
      </w:r>
      <w:r w:rsidR="00ED6489">
        <w:t>zcza możliwości składania ofert częściowych</w:t>
      </w:r>
    </w:p>
    <w:p w:rsidR="00E4068E" w:rsidRPr="008B179D" w:rsidRDefault="001D270C" w:rsidP="00E4068E">
      <w:pPr>
        <w:spacing w:line="240" w:lineRule="auto"/>
        <w:jc w:val="both"/>
        <w:rPr>
          <w:b/>
        </w:rPr>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r>
      <w:r w:rsidR="0024634D" w:rsidRPr="0024634D">
        <w:lastRenderedPageBreak/>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rsidRPr="00E4068E">
        <w:rPr>
          <w:b/>
        </w:rPr>
        <w:t xml:space="preserve">9. Zamawiający </w:t>
      </w:r>
      <w:r w:rsidR="0024634D" w:rsidRPr="00E4068E">
        <w:rPr>
          <w:b/>
        </w:rPr>
        <w:t>wymaga złożenia przedmiotowych środków dowodowych</w:t>
      </w:r>
      <w:r w:rsidR="00356202" w:rsidRPr="00E4068E">
        <w:rPr>
          <w:b/>
        </w:rPr>
        <w:t>.</w:t>
      </w:r>
      <w:r w:rsidR="0024634D" w:rsidRPr="00E4068E">
        <w:rPr>
          <w:b/>
        </w:rPr>
        <w:cr/>
      </w:r>
      <w:r w:rsidR="00E4068E" w:rsidRPr="008B179D">
        <w:rPr>
          <w:b/>
        </w:rPr>
        <w:t xml:space="preserve"> Do oferty  należy załączyć kserokopie dokumentów określających, że przedmiot zamówienia spełnia standardy, oraz dokumenty świadczące o wymaganym dopuszczeniu do obrotu i stosowania w Polsce  - Certyfikat CE dla oferowanego sprzętu.</w:t>
      </w:r>
    </w:p>
    <w:p w:rsidR="00E4068E" w:rsidRPr="00E4068E" w:rsidRDefault="00E4068E" w:rsidP="00E4068E">
      <w:pPr>
        <w:pStyle w:val="Obszartekstu"/>
        <w:rPr>
          <w:rFonts w:asciiTheme="minorHAnsi" w:eastAsiaTheme="minorHAnsi" w:hAnsiTheme="minorHAnsi" w:cstheme="minorBidi"/>
          <w:b/>
          <w:snapToGrid/>
          <w:sz w:val="22"/>
          <w:szCs w:val="22"/>
          <w:lang w:eastAsia="en-US"/>
        </w:rPr>
      </w:pPr>
      <w:r>
        <w:rPr>
          <w:rFonts w:asciiTheme="minorHAnsi" w:eastAsiaTheme="minorHAnsi" w:hAnsiTheme="minorHAnsi" w:cstheme="minorBidi"/>
          <w:b/>
          <w:snapToGrid/>
          <w:sz w:val="22"/>
          <w:szCs w:val="22"/>
          <w:lang w:eastAsia="en-US"/>
        </w:rPr>
        <w:t xml:space="preserve">Oraz </w:t>
      </w:r>
      <w:r w:rsidRPr="00E4068E">
        <w:rPr>
          <w:rFonts w:asciiTheme="minorHAnsi" w:eastAsiaTheme="minorHAnsi" w:hAnsiTheme="minorHAnsi" w:cstheme="minorBidi"/>
          <w:b/>
          <w:snapToGrid/>
          <w:sz w:val="22"/>
          <w:szCs w:val="22"/>
          <w:lang w:eastAsia="en-US"/>
        </w:rPr>
        <w:t xml:space="preserve"> ; firmowe materiały i informacje z parametrami technicznymi (w języku polskim) w których winny być potwierdzone informacje spełniające wymagane powyżej parametry.</w:t>
      </w:r>
    </w:p>
    <w:p w:rsidR="00E4068E" w:rsidRPr="00ED6489" w:rsidRDefault="00E4068E" w:rsidP="00ED6489">
      <w:pPr>
        <w:pStyle w:val="Obszartekstu"/>
        <w:rPr>
          <w:rFonts w:asciiTheme="minorHAnsi" w:eastAsiaTheme="minorHAnsi" w:hAnsiTheme="minorHAnsi" w:cstheme="minorBidi"/>
          <w:b/>
          <w:snapToGrid/>
          <w:sz w:val="22"/>
          <w:szCs w:val="22"/>
          <w:lang w:eastAsia="en-US"/>
        </w:rPr>
      </w:pPr>
      <w:r w:rsidRPr="00E4068E">
        <w:rPr>
          <w:rFonts w:asciiTheme="minorHAnsi" w:eastAsiaTheme="minorHAnsi" w:hAnsiTheme="minorHAnsi" w:cstheme="minorBidi"/>
          <w:b/>
          <w:snapToGrid/>
          <w:sz w:val="22"/>
          <w:szCs w:val="22"/>
          <w:lang w:eastAsia="en-US"/>
        </w:rPr>
        <w:t xml:space="preserve">Na załączonych materiałach Wykonawca powinien zaznaczyć fragmenty tekstu potwierdzający spełnienie określonego wymogu. Obok należy wpisać numer wymogu ( pozycja z tabeli powyżej , w której Zamawiający opisał wymóg ). </w:t>
      </w:r>
    </w:p>
    <w:p w:rsidR="00125F6B" w:rsidRDefault="0024634D" w:rsidP="005A0EF9">
      <w:pPr>
        <w:spacing w:after="0" w:line="240" w:lineRule="auto"/>
        <w:jc w:val="both"/>
      </w:pPr>
      <w:r w:rsidRPr="0024634D">
        <w:t>10. Wymagania organizacyjne</w:t>
      </w:r>
      <w:r w:rsidRPr="0024634D">
        <w:cr/>
      </w:r>
      <w:r w:rsidR="008429B3" w:rsidRPr="008429B3">
        <w:t xml:space="preserve"> </w:t>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t>Wymaga</w:t>
      </w:r>
      <w:r w:rsidR="004E1229">
        <w:t>ny termin wykonania zamówienia</w:t>
      </w:r>
      <w:r w:rsidR="00252633" w:rsidRPr="009E43F7">
        <w:t xml:space="preserve"> </w:t>
      </w:r>
      <w:r w:rsidR="00C24319">
        <w:t>–</w:t>
      </w:r>
      <w:r w:rsidR="00252633">
        <w:t xml:space="preserve"> </w:t>
      </w:r>
      <w:r w:rsidR="00B7291E">
        <w:rPr>
          <w:b/>
        </w:rPr>
        <w:t>6</w:t>
      </w:r>
      <w:r w:rsidR="00C24319">
        <w:rPr>
          <w:b/>
        </w:rPr>
        <w:t xml:space="preserve"> tygodni</w:t>
      </w:r>
      <w:r w:rsidR="00252633" w:rsidRPr="003558D9">
        <w:rPr>
          <w:b/>
        </w:rPr>
        <w:t>- od daty zawarcia  umowy.</w:t>
      </w:r>
    </w:p>
    <w:p w:rsidR="002D230D" w:rsidRDefault="00252633" w:rsidP="005A0EF9">
      <w:pPr>
        <w:spacing w:after="0" w:line="240" w:lineRule="auto"/>
        <w:jc w:val="both"/>
      </w:pPr>
      <w:r w:rsidRPr="0024634D">
        <w:t xml:space="preserve"> </w:t>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w:t>
      </w:r>
      <w:r w:rsidR="0024634D" w:rsidRPr="0024634D">
        <w:lastRenderedPageBreak/>
        <w:t xml:space="preserve">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w:t>
      </w:r>
      <w:r w:rsidR="002D230D">
        <w:t>ch na miejscu u zamawiającego.</w:t>
      </w:r>
      <w:r w:rsidR="002D230D">
        <w:cr/>
      </w:r>
      <w:r w:rsidR="0024634D" w:rsidRPr="0024634D">
        <w:t>7. Ocena spełnienia warunków udziału w postępowaniu oraz niepodleganie wykluczeniu dokonywana będzie w oparciu o złożone przez wykonawcę w niniejszym postępowaniu oświadczenia oraz</w:t>
      </w:r>
      <w:r w:rsidR="002D230D">
        <w:t xml:space="preserve">   </w:t>
      </w:r>
      <w:r w:rsidR="0024634D" w:rsidRPr="0024634D">
        <w:t>dokumenty.</w:t>
      </w:r>
      <w:r w:rsidR="0024634D" w:rsidRPr="0024634D">
        <w:cr/>
      </w:r>
    </w:p>
    <w:p w:rsidR="009128DC" w:rsidRPr="0057798C" w:rsidRDefault="0024634D" w:rsidP="005A0EF9">
      <w:pPr>
        <w:spacing w:after="0" w:line="240" w:lineRule="auto"/>
        <w:jc w:val="both"/>
      </w:pPr>
      <w:r w:rsidRPr="00584430">
        <w:rPr>
          <w:b/>
          <w:sz w:val="24"/>
        </w:rPr>
        <w:lastRenderedPageBreak/>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FC5AF4" w:rsidRDefault="0057798C" w:rsidP="005A0EF9">
      <w:pPr>
        <w:spacing w:after="0" w:line="240" w:lineRule="auto"/>
        <w:jc w:val="both"/>
      </w:pPr>
      <w:r w:rsidRPr="0057798C">
        <w:rPr>
          <w:color w:val="C00000"/>
        </w:rPr>
        <w:t xml:space="preserve"> </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8B179D" w:rsidRPr="008B179D" w:rsidRDefault="008B179D" w:rsidP="005A0EF9">
      <w:pPr>
        <w:spacing w:after="0" w:line="240" w:lineRule="auto"/>
        <w:jc w:val="both"/>
        <w:rPr>
          <w:rFonts w:ascii="Times New Roman" w:hAnsi="Times New Roman" w:cs="Times New Roman"/>
          <w:b/>
          <w:sz w:val="24"/>
          <w:szCs w:val="24"/>
          <w:lang w:eastAsia="pl-PL"/>
        </w:rPr>
      </w:pPr>
    </w:p>
    <w:p w:rsidR="00D601A7" w:rsidRDefault="0024634D" w:rsidP="005A0EF9">
      <w:pPr>
        <w:spacing w:after="0" w:line="240" w:lineRule="auto"/>
        <w:jc w:val="both"/>
      </w:pP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r>
      <w:r w:rsidRPr="0024634D">
        <w:lastRenderedPageBreak/>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3139DB" w:rsidRDefault="003139DB" w:rsidP="005A0EF9">
      <w:pPr>
        <w:spacing w:after="0" w:line="240" w:lineRule="auto"/>
        <w:jc w:val="both"/>
        <w:rPr>
          <w:b/>
          <w:sz w:val="24"/>
        </w:rPr>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wypełnion</w:t>
      </w:r>
      <w:r w:rsidR="00E4068E">
        <w:t>y</w:t>
      </w:r>
      <w:r w:rsidR="003558D9">
        <w:t xml:space="preserve"> i podpisan</w:t>
      </w:r>
      <w:r w:rsidR="00E4068E">
        <w:t>y</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B02189" w:rsidRDefault="0024634D" w:rsidP="00B02189">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DD50B6" w:rsidRDefault="00B02189" w:rsidP="00DD50B6">
      <w:r>
        <w:t>- Zawiera-   Oświadczenie Wykonawcy – wg. załącznika nr 3 do SWZ</w:t>
      </w:r>
      <w:r w:rsidR="00DD50B6">
        <w:t xml:space="preserve"> </w:t>
      </w:r>
    </w:p>
    <w:p w:rsidR="008B179D" w:rsidRDefault="008B179D" w:rsidP="00DD50B6"/>
    <w:p w:rsidR="00F36792" w:rsidRDefault="0024634D" w:rsidP="00DD50B6">
      <w:r w:rsidRPr="00C20587">
        <w:rPr>
          <w:sz w:val="24"/>
        </w:rPr>
        <w:t xml:space="preserve">4. </w:t>
      </w:r>
      <w:r w:rsidRPr="00055772">
        <w:t>Postanowienia dotyczące wykonawców mających siedzibę lub miejsce zamieszkania poza granicami Rzeczypospolitej Polskiej</w:t>
      </w:r>
      <w:r w:rsidRPr="00055772">
        <w:cr/>
      </w:r>
    </w:p>
    <w:p w:rsidR="00AC652A" w:rsidRPr="00055772" w:rsidRDefault="00C20587" w:rsidP="005A0EF9">
      <w:pPr>
        <w:spacing w:after="0" w:line="240" w:lineRule="auto"/>
        <w:jc w:val="both"/>
      </w:pPr>
      <w:r w:rsidRPr="00055772">
        <w:lastRenderedPageBreak/>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F36792" w:rsidRDefault="00F36792" w:rsidP="005A0EF9">
      <w:pPr>
        <w:spacing w:after="0" w:line="240" w:lineRule="auto"/>
        <w:jc w:val="both"/>
        <w:rPr>
          <w:rFonts w:ascii="Times New Roman" w:hAnsi="Times New Roman" w:cs="Times New Roman"/>
          <w:sz w:val="24"/>
          <w:szCs w:val="24"/>
          <w:lang w:eastAsia="pl-PL"/>
        </w:rPr>
      </w:pPr>
    </w:p>
    <w:p w:rsidR="003139DB" w:rsidRDefault="0024634D" w:rsidP="003139DB">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r w:rsidR="003139DB" w:rsidRPr="003139DB">
        <w:t xml:space="preserve"> </w:t>
      </w:r>
      <w:r w:rsidR="003139DB">
        <w:t>- Zawiera-   Oświadczenie Wykonawcy – wg. załącznika nr 3 do SWZ</w:t>
      </w:r>
    </w:p>
    <w:p w:rsidR="00E03641" w:rsidRDefault="0024634D" w:rsidP="00C24319">
      <w:pPr>
        <w:spacing w:after="0" w:line="240" w:lineRule="auto"/>
        <w:jc w:val="both"/>
        <w:rPr>
          <w:rFonts w:ascii="Times New Roman" w:hAnsi="Times New Roman" w:cs="Times New Roman"/>
          <w:sz w:val="24"/>
          <w:szCs w:val="24"/>
          <w:lang w:eastAsia="pl-PL"/>
        </w:rPr>
      </w:pPr>
      <w:r w:rsidRPr="0024634D">
        <w:t xml:space="preserve">7. W celu oceny spełnienia przez wykonawcę warunków, o których mowa w pkt. VI.2 </w:t>
      </w:r>
      <w:proofErr w:type="spellStart"/>
      <w:r w:rsidRPr="0024634D">
        <w:t>ppkt</w:t>
      </w:r>
      <w:proofErr w:type="spellEnd"/>
      <w:r w:rsidRPr="0024634D">
        <w:t>. 3) SWZ, należy, pod rygorem wykluczenia z postępowania, złożyć następujące podmiotowe środki dowodowe:</w:t>
      </w:r>
      <w:r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3139DB" w:rsidRDefault="0024634D" w:rsidP="005A0EF9">
      <w:pPr>
        <w:spacing w:after="0" w:line="240" w:lineRule="auto"/>
        <w:jc w:val="both"/>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r>
    </w:p>
    <w:p w:rsidR="00CC00C7" w:rsidRDefault="0024634D" w:rsidP="005A0EF9">
      <w:pPr>
        <w:spacing w:after="0" w:line="240" w:lineRule="auto"/>
        <w:jc w:val="both"/>
        <w:rPr>
          <w:b/>
          <w:sz w:val="24"/>
        </w:rPr>
      </w:pPr>
      <w:r w:rsidRPr="0024634D">
        <w:t>1) Podmiotowe</w:t>
      </w:r>
      <w:r w:rsidR="00E4068E">
        <w:t xml:space="preserve"> i przedmiotowe</w:t>
      </w:r>
      <w:r w:rsidRPr="0024634D">
        <w:t xml:space="preserve"> środki dow</w:t>
      </w:r>
      <w:r w:rsidR="006E7CA8">
        <w:t>odowe wymienione w pkt. od VII.1</w:t>
      </w:r>
      <w:r w:rsidRPr="0024634D">
        <w:t xml:space="preserve"> do VII.8 </w:t>
      </w:r>
      <w:r w:rsidR="00E4068E">
        <w:t>oraz III. 9</w:t>
      </w:r>
      <w:r w:rsidRPr="0024634D">
        <w:t xml:space="preserve">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 xml:space="preserve">Podwykonawców składane są w oryginale w formie elektronicznej (tj. opatrzonej kwalifikowanym podpisem elektronicznym) lub w postaci elektronicznej opatrzonej podpisem zaufanym lub podpisem osobistym przez osoby </w:t>
      </w:r>
      <w:r w:rsidRPr="0024634D">
        <w:lastRenderedPageBreak/>
        <w:t>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132EB3"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r>
      <w:r w:rsidR="00B7291E">
        <w:t xml:space="preserve">kierownik </w:t>
      </w:r>
      <w:r w:rsidR="00B7291E">
        <w:rPr>
          <w:rFonts w:ascii="Calibri" w:hAnsi="Calibri"/>
        </w:rPr>
        <w:t>N. i E.A.M</w:t>
      </w:r>
      <w:r w:rsidR="00B7291E">
        <w:t xml:space="preserve"> </w:t>
      </w:r>
      <w:r w:rsidR="00132EB3">
        <w:t xml:space="preserve">Jacek Jakubczyk </w:t>
      </w:r>
    </w:p>
    <w:p w:rsidR="006B6110" w:rsidRDefault="002C4D4C" w:rsidP="005A0EF9">
      <w:pPr>
        <w:spacing w:after="0" w:line="240" w:lineRule="auto"/>
        <w:jc w:val="both"/>
      </w:pPr>
      <w:r>
        <w:lastRenderedPageBreak/>
        <w:t>telefon (4</w:t>
      </w:r>
      <w:r w:rsidR="00132EB3">
        <w:t>1) 390 24 50</w:t>
      </w:r>
      <w:r>
        <w:tab/>
      </w:r>
      <w:r>
        <w:cr/>
        <w:t xml:space="preserve">fax. </w:t>
      </w:r>
      <w:r w:rsidR="00252633">
        <w:tab/>
        <w:t>Faks (41) 390 23 19</w:t>
      </w:r>
      <w:r w:rsidR="000629E3">
        <w:t xml:space="preserve"> </w:t>
      </w:r>
      <w:r>
        <w:t xml:space="preserve">  </w:t>
      </w:r>
      <w:r w:rsidR="006B6110">
        <w:t xml:space="preserve">E-mail:  </w:t>
      </w:r>
      <w:r w:rsidR="00ED6489" w:rsidRPr="00ED6489">
        <w:t>lukaszm@zoz.konskie.pl</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Łukasz Maciążek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9E5DDC">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r>
      <w:r w:rsidRPr="0024634D">
        <w:lastRenderedPageBreak/>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 xml:space="preserve">3. Postanowienia dotyczące wnoszenia oferty wspólnej przez dwa lub więcej podmioty gospodarcze </w:t>
      </w:r>
      <w:r w:rsidRPr="0024634D">
        <w:lastRenderedPageBreak/>
        <w:t>(konsorcja/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9F12D7" w:rsidRDefault="0024634D" w:rsidP="005A0EF9">
      <w:pPr>
        <w:spacing w:after="0" w:line="240" w:lineRule="auto"/>
        <w:jc w:val="both"/>
        <w:rPr>
          <w:b/>
        </w:rPr>
      </w:pPr>
      <w:r w:rsidRPr="0024634D">
        <w:lastRenderedPageBreak/>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w:t>
      </w:r>
      <w:r w:rsidR="004E1229">
        <w:t>zetwarzania danych osobowych.</w:t>
      </w:r>
      <w:r w:rsidR="004E1229">
        <w:cr/>
      </w:r>
      <w:r w:rsidR="004E1229">
        <w:cr/>
      </w:r>
      <w:r w:rsidRPr="009F12D7">
        <w:rPr>
          <w:b/>
          <w:sz w:val="24"/>
        </w:rPr>
        <w:t>XII. Miejsce i termin składania i otwarcia ofert</w:t>
      </w:r>
      <w:r w:rsidRPr="009F12D7">
        <w:rPr>
          <w:b/>
          <w:sz w:val="24"/>
        </w:rPr>
        <w:cr/>
      </w:r>
      <w:r w:rsidRPr="0024634D">
        <w:cr/>
        <w:t xml:space="preserve">1. Oferty należy składać do dnia: </w:t>
      </w:r>
      <w:r w:rsidR="0047415C">
        <w:rPr>
          <w:b/>
        </w:rPr>
        <w:t>08.11</w:t>
      </w:r>
      <w:r w:rsidR="00860746" w:rsidRPr="00B8386F">
        <w:rPr>
          <w:b/>
        </w:rPr>
        <w:t>.2021</w:t>
      </w:r>
      <w:r w:rsidR="00526F2F" w:rsidRPr="00B8386F">
        <w:rPr>
          <w:b/>
        </w:rPr>
        <w:t>r</w:t>
      </w:r>
      <w:r w:rsidR="00526F2F">
        <w:t>.</w:t>
      </w:r>
      <w:r w:rsidRPr="0024634D">
        <w:t xml:space="preserve"> do godz. </w:t>
      </w:r>
      <w:r w:rsidR="00B426BD" w:rsidRPr="00ED6489">
        <w:rPr>
          <w:b/>
        </w:rPr>
        <w:t>10</w:t>
      </w:r>
      <w:r w:rsidR="00860746" w:rsidRPr="00ED6489">
        <w:rPr>
          <w:b/>
        </w:rPr>
        <w:t>.00</w:t>
      </w:r>
      <w:r w:rsidRPr="00ED6489">
        <w:rPr>
          <w:b/>
        </w:rPr>
        <w:cr/>
      </w:r>
      <w:r w:rsidRPr="0024634D">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47415C">
        <w:rPr>
          <w:b/>
        </w:rPr>
        <w:t>08.11</w:t>
      </w:r>
      <w:r w:rsidR="00526F2F">
        <w:t>.</w:t>
      </w:r>
      <w:r w:rsidR="0047415C" w:rsidRPr="00ED6489">
        <w:rPr>
          <w:b/>
        </w:rPr>
        <w:t>2021r.</w:t>
      </w:r>
      <w:r w:rsidR="0047415C">
        <w:t xml:space="preserve"> </w:t>
      </w:r>
      <w:r w:rsidRPr="0024634D">
        <w:t xml:space="preserve">o godz. </w:t>
      </w:r>
      <w:r w:rsidR="00B426BD" w:rsidRPr="00ED6489">
        <w:rPr>
          <w:b/>
        </w:rPr>
        <w:t>11.00</w:t>
      </w:r>
      <w:r w:rsidR="0011506C" w:rsidRPr="00ED6489">
        <w:rPr>
          <w:b/>
        </w:rPr>
        <w:t xml:space="preserve"> </w:t>
      </w:r>
      <w:r w:rsidRPr="00ED6489">
        <w:rPr>
          <w:b/>
        </w:rPr>
        <w:cr/>
      </w:r>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lastRenderedPageBreak/>
        <w:cr/>
      </w:r>
      <w:r w:rsidRPr="0024634D">
        <w:cr/>
      </w:r>
    </w:p>
    <w:p w:rsidR="00D26BD9" w:rsidRPr="00D26BD9" w:rsidRDefault="0024634D" w:rsidP="00D26BD9">
      <w:pPr>
        <w:widowControl w:val="0"/>
        <w:tabs>
          <w:tab w:val="left" w:pos="426"/>
        </w:tabs>
        <w:autoSpaceDE w:val="0"/>
        <w:autoSpaceDN w:val="0"/>
        <w:adjustRightInd w:val="0"/>
        <w:spacing w:after="0" w:line="240" w:lineRule="auto"/>
        <w:ind w:right="57"/>
        <w:jc w:val="both"/>
      </w:pP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r>
      <w:r w:rsidR="00D26BD9" w:rsidRPr="00D26BD9">
        <w:t>4. Wybór oferty w za</w:t>
      </w:r>
      <w:r w:rsidR="00791517">
        <w:t>kresie każdego z zadań od 1 do 4</w:t>
      </w:r>
      <w:r w:rsidR="00D26BD9" w:rsidRPr="00D26BD9">
        <w:t xml:space="preserve"> zostanie dokonany w oparciu o przyjęte w niniejszym postępowaniu kryteria oceny ofert przedstawione poniżej.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roofErr w:type="spellStart"/>
      <w:r w:rsidRPr="00D26BD9">
        <w:t>Lp</w:t>
      </w:r>
      <w:proofErr w:type="spellEnd"/>
      <w:r w:rsidRPr="00D26BD9">
        <w:tab/>
        <w:t>Nazwa kryterium</w:t>
      </w:r>
      <w:r w:rsidRPr="00D26BD9">
        <w:tab/>
        <w:t xml:space="preserve">              Waga kryterium</w:t>
      </w:r>
      <w:r w:rsidRPr="00D26BD9">
        <w:tab/>
      </w:r>
      <w:r w:rsidRPr="00D26BD9">
        <w:tab/>
        <w:t xml:space="preserve">        </w:t>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1)</w:t>
      </w:r>
      <w:r w:rsidRPr="00D26BD9">
        <w:tab/>
        <w:t xml:space="preserve">cena                    </w:t>
      </w:r>
      <w:r w:rsidR="00132EB3">
        <w:t xml:space="preserve">         </w:t>
      </w:r>
      <w:r w:rsidR="00132EB3">
        <w:tab/>
        <w:t xml:space="preserve">    </w:t>
      </w:r>
      <w:r w:rsidRPr="00D26BD9">
        <w:t xml:space="preserve">         60%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2)</w:t>
      </w:r>
      <w:r w:rsidRPr="00D26BD9">
        <w:tab/>
        <w:t xml:space="preserve">ocena techniczno- użytkowa    </w:t>
      </w:r>
      <w:r w:rsidRPr="00D26BD9">
        <w:tab/>
        <w:t>40%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Uwagi, objaśnienia</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b/>
        </w:rPr>
      </w:pPr>
      <w:r w:rsidRPr="00D26BD9">
        <w:rPr>
          <w:b/>
        </w:rPr>
        <w:t>A. Sposób liczenia punktów za cenę.</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minimalna</w:t>
      </w:r>
    </w:p>
    <w:p w:rsidR="00D26BD9" w:rsidRPr="00D26BD9" w:rsidRDefault="00D26BD9" w:rsidP="00D26BD9">
      <w:pPr>
        <w:autoSpaceDE w:val="0"/>
        <w:autoSpaceDN w:val="0"/>
        <w:adjustRightInd w:val="0"/>
        <w:spacing w:after="0" w:line="240" w:lineRule="auto"/>
        <w:jc w:val="both"/>
        <w:rPr>
          <w:b/>
        </w:rPr>
      </w:pPr>
      <w:r w:rsidRPr="00D26BD9">
        <w:rPr>
          <w:b/>
        </w:rPr>
        <w:t xml:space="preserve">Wartość punktowa ceny = </w:t>
      </w:r>
      <w:r w:rsidR="00DA1F63" w:rsidRPr="00B81E3F">
        <w:rPr>
          <w:b/>
          <w:sz w:val="20"/>
          <w:szCs w:val="20"/>
        </w:rPr>
        <w:t>----------------------------     x 100 x  C</w:t>
      </w: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badanej oferty</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pPr>
      <w:r w:rsidRPr="00D26BD9">
        <w:rPr>
          <w:b/>
        </w:rPr>
        <w:t xml:space="preserve">C </w:t>
      </w:r>
      <w:r w:rsidRPr="00D26BD9">
        <w:t xml:space="preserve">– </w:t>
      </w:r>
      <w:r w:rsidRPr="00D26BD9">
        <w:tab/>
      </w:r>
      <w:r w:rsidRPr="00D26BD9">
        <w:tab/>
      </w:r>
      <w:r w:rsidRPr="00D26BD9">
        <w:tab/>
        <w:t>oznacza rangę 60%</w:t>
      </w:r>
    </w:p>
    <w:p w:rsidR="00D26BD9" w:rsidRPr="00D26BD9" w:rsidRDefault="00D26BD9" w:rsidP="00D26BD9">
      <w:pPr>
        <w:autoSpaceDE w:val="0"/>
        <w:autoSpaceDN w:val="0"/>
        <w:adjustRightInd w:val="0"/>
        <w:spacing w:after="0" w:line="240" w:lineRule="auto"/>
        <w:jc w:val="both"/>
      </w:pPr>
      <w:r w:rsidRPr="00D26BD9">
        <w:rPr>
          <w:b/>
        </w:rPr>
        <w:t>cena minimalna</w:t>
      </w:r>
      <w:r w:rsidRPr="00D26BD9">
        <w:t xml:space="preserve"> – </w:t>
      </w:r>
      <w:r w:rsidRPr="00D26BD9">
        <w:tab/>
        <w:t xml:space="preserve">najniższa cena oferty </w:t>
      </w:r>
    </w:p>
    <w:p w:rsidR="00D26BD9" w:rsidRPr="00D26BD9" w:rsidRDefault="00D26BD9" w:rsidP="00D26BD9">
      <w:pPr>
        <w:autoSpaceDE w:val="0"/>
        <w:autoSpaceDN w:val="0"/>
        <w:adjustRightInd w:val="0"/>
        <w:spacing w:after="0" w:line="240" w:lineRule="auto"/>
        <w:jc w:val="both"/>
      </w:pPr>
      <w:r w:rsidRPr="00D26BD9">
        <w:rPr>
          <w:b/>
        </w:rPr>
        <w:t xml:space="preserve">100 </w:t>
      </w:r>
      <w:r w:rsidRPr="00D26BD9">
        <w:t xml:space="preserve">- </w:t>
      </w:r>
      <w:r w:rsidRPr="00D26BD9">
        <w:tab/>
      </w:r>
      <w:r w:rsidRPr="00D26BD9">
        <w:tab/>
      </w:r>
      <w:r w:rsidRPr="00D26BD9">
        <w:tab/>
        <w:t>stały współczynnik</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rPr>
          <w:b/>
        </w:rPr>
      </w:pPr>
      <w:r w:rsidRPr="00D26BD9">
        <w:rPr>
          <w:b/>
        </w:rPr>
        <w:t>B. Sposób liczenia punktów za poszczególne parametry techniczne.</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pPr>
      <w:r w:rsidRPr="00D26BD9">
        <w:t>Punkty za parametry techniczne zostaną wyliczone w oparciu o oceniane parametry przedstawione w zestawieniu parametrów technicznych w Załączniku nr 5 do SIWZ.</w:t>
      </w:r>
    </w:p>
    <w:p w:rsidR="00D26BD9" w:rsidRPr="00D26BD9" w:rsidRDefault="00D26BD9" w:rsidP="00D26BD9">
      <w:pPr>
        <w:autoSpaceDE w:val="0"/>
        <w:autoSpaceDN w:val="0"/>
        <w:adjustRightInd w:val="0"/>
        <w:spacing w:after="0" w:line="240" w:lineRule="auto"/>
        <w:jc w:val="both"/>
      </w:pPr>
      <w:r w:rsidRPr="00D26BD9">
        <w:t>Parametry techniczne które będą  oceniane przez Zamawiającego oraz sposób punktacji dla danego parametru technicznego zostały przedstawione w Załączniku nr 5 do SIWZ.</w:t>
      </w:r>
    </w:p>
    <w:p w:rsidR="00D26BD9" w:rsidRPr="00D26BD9" w:rsidRDefault="00D26BD9" w:rsidP="00D26BD9">
      <w:pPr>
        <w:autoSpaceDE w:val="0"/>
        <w:autoSpaceDN w:val="0"/>
        <w:adjustRightInd w:val="0"/>
        <w:spacing w:after="0" w:line="240" w:lineRule="auto"/>
        <w:jc w:val="both"/>
        <w:rPr>
          <w:i/>
        </w:rPr>
      </w:pPr>
      <w:r w:rsidRPr="00D26BD9">
        <w:rPr>
          <w:i/>
        </w:rPr>
        <w:t xml:space="preserve">     </w:t>
      </w:r>
    </w:p>
    <w:p w:rsidR="00D26BD9" w:rsidRPr="00D26BD9" w:rsidRDefault="00D26BD9" w:rsidP="00D26BD9">
      <w:pPr>
        <w:pStyle w:val="Akapitzlist"/>
        <w:numPr>
          <w:ilvl w:val="0"/>
          <w:numId w:val="3"/>
        </w:numPr>
        <w:spacing w:after="0" w:line="240" w:lineRule="auto"/>
        <w:jc w:val="both"/>
        <w:rPr>
          <w:b/>
          <w:sz w:val="20"/>
          <w:szCs w:val="20"/>
        </w:rPr>
      </w:pPr>
      <w:r w:rsidRPr="00D26BD9">
        <w:rPr>
          <w:b/>
        </w:rPr>
        <w:t>TAK  –  odpowiednia liczba punktów, NIE  – 0 pkt.  wg. załącznika 5</w:t>
      </w:r>
      <w:r w:rsidRPr="00D26BD9">
        <w:rPr>
          <w:b/>
          <w:sz w:val="20"/>
          <w:szCs w:val="20"/>
        </w:rPr>
        <w:t xml:space="preserve">  </w:t>
      </w:r>
    </w:p>
    <w:p w:rsidR="00D26BD9" w:rsidRPr="00D26BD9" w:rsidRDefault="00D26BD9" w:rsidP="00D26BD9">
      <w:pPr>
        <w:pStyle w:val="Akapitzlist"/>
        <w:spacing w:after="0" w:line="240" w:lineRule="auto"/>
        <w:jc w:val="both"/>
        <w:rPr>
          <w:b/>
          <w:sz w:val="20"/>
          <w:szCs w:val="20"/>
        </w:rPr>
      </w:pPr>
    </w:p>
    <w:p w:rsidR="00D26BD9" w:rsidRDefault="00D26BD9" w:rsidP="00D26BD9">
      <w:pPr>
        <w:spacing w:after="0" w:line="240" w:lineRule="auto"/>
        <w:jc w:val="both"/>
      </w:pPr>
      <w:r>
        <w:t>5.</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w:t>
      </w:r>
      <w:r>
        <w:t xml:space="preserve"> jako wartość punktowa oferty. </w:t>
      </w:r>
    </w:p>
    <w:p w:rsidR="00D26BD9" w:rsidRDefault="00D26BD9" w:rsidP="00D26BD9">
      <w:pPr>
        <w:spacing w:after="0" w:line="240" w:lineRule="auto"/>
        <w:jc w:val="both"/>
      </w:pPr>
    </w:p>
    <w:p w:rsidR="009F12D7" w:rsidRDefault="00D26BD9" w:rsidP="00D26BD9">
      <w:pPr>
        <w:spacing w:after="0" w:line="240" w:lineRule="auto"/>
        <w:jc w:val="both"/>
      </w:pPr>
      <w:r>
        <w:t>6.</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r>
      <w:r w:rsidR="0024634D" w:rsidRPr="0024634D">
        <w:lastRenderedPageBreak/>
        <w:t>Realizacja zamówienia zostanie powierzona wykonawcy, którego oferta uz</w:t>
      </w:r>
      <w:r>
        <w:t xml:space="preserve">yska najwyższą ilość punktów </w:t>
      </w:r>
      <w:r>
        <w:cr/>
      </w:r>
      <w:r>
        <w:cr/>
        <w:t>7.</w:t>
      </w:r>
      <w:r w:rsidR="0024634D" w:rsidRPr="0024634D">
        <w:t xml:space="preserve">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AF1812">
        <w:t>yć zgodnie z tymi przepisami.</w:t>
      </w:r>
      <w:r w:rsidR="00AF1812">
        <w:cr/>
      </w:r>
      <w:r w:rsidR="00AF1812">
        <w:cr/>
      </w:r>
      <w:r>
        <w:t>8.</w:t>
      </w:r>
      <w:r w:rsidR="0024634D" w:rsidRPr="0024634D">
        <w:t xml:space="preserve"> Zamawiający nie przewiduje przeprowadzenia aukcji elektronicznej w celu wyboru najkorzystniejszej spo</w:t>
      </w:r>
      <w:r w:rsidR="00ED6489">
        <w:t>śród ofert uznanych za ważne,</w:t>
      </w:r>
      <w:r w:rsidR="00ED6489">
        <w:cr/>
      </w:r>
      <w:r w:rsidR="00ED6489">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lastRenderedPageBreak/>
        <w:t>XVIII. Pouczenie o środkach ochrony prawnej</w:t>
      </w:r>
      <w:r w:rsidRPr="00A74DCC">
        <w:rPr>
          <w:b/>
        </w:rPr>
        <w:t>.</w:t>
      </w:r>
      <w:r w:rsidRPr="00A74DCC">
        <w:rPr>
          <w:b/>
        </w:rPr>
        <w:cr/>
      </w:r>
    </w:p>
    <w:p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w:t>
      </w:r>
      <w:r w:rsidR="00ED6489">
        <w:t xml:space="preserve"> prawnej", art. od 505 do 590.</w:t>
      </w:r>
      <w:r w:rsidR="00ED6489">
        <w:cr/>
      </w: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r>
      <w:r w:rsidRPr="0024634D">
        <w:lastRenderedPageBreak/>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00ED6489">
        <w:cr/>
      </w:r>
    </w:p>
    <w:p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ED6489" w:rsidRPr="00ED6489">
        <w:t>Wzór formularza cenowego</w:t>
      </w:r>
      <w:r w:rsidRPr="00ED6489">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8B179D" w:rsidP="005A0EF9">
      <w:pPr>
        <w:spacing w:after="0" w:line="240" w:lineRule="auto"/>
        <w:jc w:val="both"/>
      </w:pPr>
      <w:r>
        <w:t xml:space="preserve">5.  Parametry </w:t>
      </w:r>
      <w:proofErr w:type="spellStart"/>
      <w:r>
        <w:t>techniczno</w:t>
      </w:r>
      <w:proofErr w:type="spellEnd"/>
      <w:r>
        <w:t xml:space="preserve"> – użytkowe -</w:t>
      </w:r>
      <w:r w:rsidRPr="008B179D">
        <w:t xml:space="preserve"> </w:t>
      </w:r>
      <w:r>
        <w:t xml:space="preserve">Zał.  nr 5 </w:t>
      </w: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D906DE" w:rsidP="00D906DE">
      <w:pPr>
        <w:spacing w:after="0" w:line="240" w:lineRule="auto"/>
      </w:pPr>
      <w:r>
        <w:t>Łukasz Maciążek</w:t>
      </w:r>
    </w:p>
    <w:p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554119">
        <w:t xml:space="preserve">Z-ca </w:t>
      </w:r>
      <w:r w:rsidR="007840C2" w:rsidRPr="007840C2">
        <w:rPr>
          <w:rFonts w:ascii="Calibri" w:hAnsi="Calibri"/>
          <w:i/>
          <w:color w:val="000000"/>
          <w:sz w:val="20"/>
          <w:szCs w:val="20"/>
        </w:rPr>
        <w:t xml:space="preserve"> </w:t>
      </w:r>
      <w:r w:rsidR="00554119">
        <w:rPr>
          <w:rFonts w:ascii="Calibri" w:hAnsi="Calibri"/>
          <w:i/>
          <w:color w:val="000000"/>
          <w:sz w:val="20"/>
          <w:szCs w:val="20"/>
        </w:rPr>
        <w:t>Dyrektora</w:t>
      </w:r>
    </w:p>
    <w:p w:rsidR="007840C2"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47415C" w:rsidRDefault="0047415C" w:rsidP="007840C2">
      <w:pPr>
        <w:widowControl w:val="0"/>
        <w:autoSpaceDE w:val="0"/>
        <w:autoSpaceDN w:val="0"/>
        <w:adjustRightInd w:val="0"/>
        <w:rPr>
          <w:rFonts w:ascii="Calibri" w:hAnsi="Calibri"/>
          <w:i/>
          <w:color w:val="000000"/>
          <w:sz w:val="20"/>
          <w:szCs w:val="20"/>
        </w:rPr>
      </w:pPr>
    </w:p>
    <w:p w:rsidR="0047415C" w:rsidRPr="00CB2EB9" w:rsidRDefault="0047415C" w:rsidP="007840C2">
      <w:pPr>
        <w:widowControl w:val="0"/>
        <w:autoSpaceDE w:val="0"/>
        <w:autoSpaceDN w:val="0"/>
        <w:adjustRightInd w:val="0"/>
        <w:rPr>
          <w:rFonts w:ascii="Calibri" w:hAnsi="Calibri"/>
          <w:i/>
          <w:color w:val="000000"/>
          <w:sz w:val="20"/>
          <w:szCs w:val="20"/>
        </w:rPr>
      </w:pPr>
    </w:p>
    <w:p w:rsidR="007840C2" w:rsidRPr="002D230D" w:rsidRDefault="007840C2" w:rsidP="002D230D">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47415C">
        <w:rPr>
          <w:rFonts w:ascii="Calibri" w:hAnsi="Calibri"/>
          <w:i/>
          <w:color w:val="000000"/>
          <w:sz w:val="20"/>
          <w:szCs w:val="20"/>
        </w:rPr>
        <w:t xml:space="preserve">    </w:t>
      </w:r>
      <w:r w:rsidRPr="00CB2EB9">
        <w:rPr>
          <w:rFonts w:ascii="Calibri" w:hAnsi="Calibri"/>
          <w:i/>
          <w:color w:val="000000"/>
          <w:sz w:val="20"/>
          <w:szCs w:val="20"/>
        </w:rPr>
        <w:t xml:space="preserve"> </w:t>
      </w:r>
      <w:r w:rsidR="00554119">
        <w:rPr>
          <w:rFonts w:ascii="Calibri" w:hAnsi="Calibri"/>
          <w:i/>
          <w:color w:val="000000"/>
          <w:sz w:val="20"/>
          <w:szCs w:val="20"/>
        </w:rPr>
        <w:t>mgr .inż. Jerzy Grodzki</w:t>
      </w:r>
    </w:p>
    <w:p w:rsidR="00757C34" w:rsidRDefault="0024634D" w:rsidP="008B179D">
      <w:pPr>
        <w:spacing w:after="0" w:line="240" w:lineRule="auto"/>
        <w:jc w:val="right"/>
      </w:pPr>
      <w:r w:rsidRPr="0024634D">
        <w:cr/>
      </w:r>
    </w:p>
    <w:p w:rsidR="00757C34" w:rsidRDefault="00757C34" w:rsidP="005A0EF9">
      <w:pPr>
        <w:spacing w:after="0" w:line="240" w:lineRule="auto"/>
        <w:jc w:val="both"/>
      </w:pPr>
    </w:p>
    <w:p w:rsidR="00554119" w:rsidRDefault="00554119"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554119" w:rsidRDefault="00554119"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47415C">
        <w:t>DSUiZP</w:t>
      </w:r>
      <w:proofErr w:type="spellEnd"/>
      <w:r w:rsidR="0047415C">
        <w:t xml:space="preserve"> 252/ŁM/23</w:t>
      </w:r>
      <w:r w:rsidR="00ED6489">
        <w:t xml:space="preserve">/2021r. </w:t>
      </w:r>
      <w:bookmarkStart w:id="0" w:name="_GoBack"/>
      <w:bookmarkEnd w:id="0"/>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9"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Pr>
          <w:rFonts w:ascii="Calibri" w:hAnsi="Calibri"/>
          <w:color w:val="000000"/>
          <w:highlight w:val="white"/>
        </w:rPr>
        <w:t>lukaszm</w:t>
      </w:r>
      <w:r w:rsidRPr="006642D6">
        <w:rPr>
          <w:rFonts w:ascii="Calibri" w:hAnsi="Calibri"/>
          <w:color w:val="000000"/>
          <w:highlight w:val="white"/>
        </w:rPr>
        <w:t>@zoz.konskie.pl  Godziny urzędowania 7: 25 do 15:00</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AF5631" w:rsidRDefault="00AF5631" w:rsidP="00AF5631">
      <w:pPr>
        <w:spacing w:after="0" w:line="240" w:lineRule="auto"/>
      </w:pPr>
      <w:r>
        <w:rPr>
          <w:rFonts w:ascii="Calibri" w:hAnsi="Calibri"/>
          <w:color w:val="000000"/>
        </w:rPr>
        <w:t>Nawiązując do ogłoszenia o zamówieniu publicznym:   ……………………………………</w:t>
      </w:r>
    </w:p>
    <w:p w:rsidR="00AF5631" w:rsidRDefault="00AF5631" w:rsidP="00AF5631">
      <w:pPr>
        <w:spacing w:after="0" w:line="240" w:lineRule="auto"/>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i/>
          <w:color w:val="000000"/>
          <w:highlight w:val="white"/>
        </w:rPr>
        <w:t>(numer/y  zadań)</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Istotnych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1. </w:t>
      </w:r>
      <w:r>
        <w:rPr>
          <w:rFonts w:ascii="Calibri" w:hAnsi="Calibri"/>
          <w:b/>
          <w:color w:val="000000"/>
        </w:rPr>
        <w:t xml:space="preserve">Na </w:t>
      </w:r>
      <w:r>
        <w:rPr>
          <w:rFonts w:ascii="Calibri" w:hAnsi="Calibri"/>
          <w:color w:val="000000"/>
        </w:rPr>
        <w:t>z</w:t>
      </w:r>
      <w:r>
        <w:rPr>
          <w:rFonts w:ascii="Calibri" w:hAnsi="Calibri"/>
          <w:b/>
          <w:color w:val="000000"/>
        </w:rPr>
        <w:t>adanie</w:t>
      </w:r>
      <w:r>
        <w:rPr>
          <w:rFonts w:ascii="Calibri" w:hAnsi="Calibri"/>
          <w:color w:val="000000"/>
        </w:rPr>
        <w:t xml:space="preserve"> nr….. 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rsidR="0026625B" w:rsidRPr="00ED6489" w:rsidRDefault="00AF5631" w:rsidP="00ED6489">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F45CF2" w:rsidRPr="00F45CF2">
        <w:cr/>
        <w:t>Informacja dot. powstania u Zamawiającego obowiązku podatkowego:</w:t>
      </w:r>
      <w:r w:rsidR="00F45CF2"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r>
      <w:r w:rsidRPr="00F45CF2">
        <w:lastRenderedPageBreak/>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przypadku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ED6489"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ED6489">
        <w:t>……………………………………………………………………………</w:t>
      </w:r>
      <w:r w:rsidR="00ED6489">
        <w:cr/>
      </w:r>
      <w:r w:rsidR="00ED6489">
        <w:cr/>
      </w:r>
    </w:p>
    <w:p w:rsidR="00ED6489" w:rsidRDefault="00ED6489" w:rsidP="005A0EF9">
      <w:pPr>
        <w:spacing w:after="0" w:line="240" w:lineRule="auto"/>
        <w:jc w:val="both"/>
      </w:pPr>
    </w:p>
    <w:p w:rsidR="00ED6489" w:rsidRDefault="00ED6489" w:rsidP="005A0EF9">
      <w:pPr>
        <w:spacing w:after="0" w:line="240" w:lineRule="auto"/>
        <w:jc w:val="both"/>
      </w:pPr>
    </w:p>
    <w:p w:rsidR="0026625B" w:rsidRDefault="0026625B" w:rsidP="005A0EF9">
      <w:pPr>
        <w:spacing w:after="0" w:line="240" w:lineRule="auto"/>
        <w:jc w:val="both"/>
      </w:pPr>
      <w:r w:rsidRPr="0026625B">
        <w:lastRenderedPageBreak/>
        <w:t xml:space="preserve"> </w:t>
      </w:r>
      <w:r w:rsidRPr="00F45CF2">
        <w:t>Miejscowość ................................................</w:t>
      </w:r>
      <w:r w:rsidRPr="00F45CF2">
        <w:tab/>
      </w:r>
      <w:r w:rsidRPr="00F45CF2">
        <w:tab/>
      </w:r>
      <w:r w:rsidRPr="00F45CF2">
        <w:tab/>
        <w:t>Data .....................</w:t>
      </w:r>
      <w:r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D0690C" w:rsidRDefault="00D0690C" w:rsidP="005A0EF9">
      <w:pPr>
        <w:spacing w:after="0" w:line="240" w:lineRule="auto"/>
        <w:jc w:val="both"/>
      </w:pPr>
    </w:p>
    <w:p w:rsidR="00526F2F" w:rsidRDefault="00494776" w:rsidP="005A0EF9">
      <w:pPr>
        <w:spacing w:after="0" w:line="240" w:lineRule="auto"/>
        <w:jc w:val="both"/>
        <w:rPr>
          <w:color w:val="000000"/>
          <w:sz w:val="20"/>
          <w:szCs w:val="20"/>
        </w:rPr>
      </w:pPr>
      <w:r w:rsidRPr="00494776">
        <w:t>Załącznik</w:t>
      </w:r>
      <w:r w:rsidR="00885CEF">
        <w:t xml:space="preserve"> </w:t>
      </w:r>
      <w:r w:rsidRPr="00494776">
        <w:t xml:space="preserve"> numer</w:t>
      </w:r>
      <w:r w:rsidR="00885CEF">
        <w:t xml:space="preserve"> 3</w:t>
      </w:r>
      <w:r w:rsidRPr="00494776">
        <w:cr/>
      </w:r>
      <w:r w:rsidR="00885CEF" w:rsidRPr="00885CEF">
        <w:t xml:space="preserve"> </w:t>
      </w:r>
      <w:r w:rsidR="002D230D">
        <w:t xml:space="preserve">Numer sprawy   </w:t>
      </w:r>
      <w:proofErr w:type="spellStart"/>
      <w:r w:rsidR="002D230D">
        <w:t>DSUiZP</w:t>
      </w:r>
      <w:proofErr w:type="spellEnd"/>
      <w:r w:rsidR="006C162B">
        <w:t xml:space="preserve"> 252/ŁM/23</w:t>
      </w:r>
      <w:r w:rsidR="00885CEF">
        <w:t>/2021</w:t>
      </w:r>
      <w:r w:rsidR="00DF612A">
        <w:t>r.</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r>
      <w:r w:rsidRPr="00494776">
        <w:lastRenderedPageBreak/>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 xml:space="preserve">Wykazując spełnienie warunków udziału w postępowaniu polegam na:  zdolnościach technicznych lub zawodowych lub sytuacji finansowej lub ekonomicznej innych podmiotów* w następującym </w:t>
      </w:r>
      <w:r w:rsidRPr="00494776">
        <w:lastRenderedPageBreak/>
        <w:t>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1E666FFB"/>
    <w:multiLevelType w:val="hybridMultilevel"/>
    <w:tmpl w:val="9CCAA2E6"/>
    <w:lvl w:ilvl="0" w:tplc="5EB6E7EA">
      <w:start w:val="1"/>
      <w:numFmt w:val="decimal"/>
      <w:lvlText w:val="%1)"/>
      <w:lvlJc w:val="left"/>
      <w:pPr>
        <w:ind w:left="5322" w:hanging="360"/>
      </w:pPr>
      <w:rPr>
        <w:rFonts w:ascii="Times New Roman" w:hAnsi="Times New Roman" w:cs="Times New Roman" w:hint="default"/>
        <w:b w:val="0"/>
        <w:color w:val="000000"/>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D7A0F72"/>
    <w:multiLevelType w:val="hybridMultilevel"/>
    <w:tmpl w:val="E6AE49AC"/>
    <w:lvl w:ilvl="0" w:tplc="B6F69A10">
      <w:start w:val="1"/>
      <w:numFmt w:val="decimal"/>
      <w:lvlText w:val="%1)"/>
      <w:lvlJc w:val="left"/>
      <w:pPr>
        <w:ind w:left="720" w:hanging="360"/>
      </w:pPr>
      <w:rPr>
        <w:rFonts w:hint="default"/>
        <w:b w:val="0"/>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C49EE"/>
    <w:rsid w:val="000D030E"/>
    <w:rsid w:val="000F4E0B"/>
    <w:rsid w:val="001029BD"/>
    <w:rsid w:val="0011506C"/>
    <w:rsid w:val="00116E88"/>
    <w:rsid w:val="00125F6B"/>
    <w:rsid w:val="0012607A"/>
    <w:rsid w:val="00132EB3"/>
    <w:rsid w:val="001774FB"/>
    <w:rsid w:val="00196B96"/>
    <w:rsid w:val="001B215D"/>
    <w:rsid w:val="001D270C"/>
    <w:rsid w:val="001E5536"/>
    <w:rsid w:val="001E6897"/>
    <w:rsid w:val="00225B44"/>
    <w:rsid w:val="0024634D"/>
    <w:rsid w:val="00252633"/>
    <w:rsid w:val="0026625B"/>
    <w:rsid w:val="00277B66"/>
    <w:rsid w:val="002B6F8C"/>
    <w:rsid w:val="002C4D4C"/>
    <w:rsid w:val="002D230D"/>
    <w:rsid w:val="002D61C4"/>
    <w:rsid w:val="00312F78"/>
    <w:rsid w:val="003139DB"/>
    <w:rsid w:val="003435E9"/>
    <w:rsid w:val="003558D9"/>
    <w:rsid w:val="00356202"/>
    <w:rsid w:val="00365854"/>
    <w:rsid w:val="00371AA0"/>
    <w:rsid w:val="00376E9B"/>
    <w:rsid w:val="00383DDC"/>
    <w:rsid w:val="003972ED"/>
    <w:rsid w:val="003E035F"/>
    <w:rsid w:val="003F6423"/>
    <w:rsid w:val="0041034B"/>
    <w:rsid w:val="0047415C"/>
    <w:rsid w:val="004758D9"/>
    <w:rsid w:val="00494776"/>
    <w:rsid w:val="004A3C6C"/>
    <w:rsid w:val="004D35AE"/>
    <w:rsid w:val="004E1229"/>
    <w:rsid w:val="004E1C18"/>
    <w:rsid w:val="004E1FFD"/>
    <w:rsid w:val="00526F2F"/>
    <w:rsid w:val="0054248E"/>
    <w:rsid w:val="005444DC"/>
    <w:rsid w:val="00554119"/>
    <w:rsid w:val="005554C6"/>
    <w:rsid w:val="0057798C"/>
    <w:rsid w:val="005806B4"/>
    <w:rsid w:val="00584430"/>
    <w:rsid w:val="005A0EF9"/>
    <w:rsid w:val="005E68EF"/>
    <w:rsid w:val="005F3EF8"/>
    <w:rsid w:val="006071C3"/>
    <w:rsid w:val="00626212"/>
    <w:rsid w:val="00644594"/>
    <w:rsid w:val="00647C2A"/>
    <w:rsid w:val="00657B5C"/>
    <w:rsid w:val="00691990"/>
    <w:rsid w:val="006B6110"/>
    <w:rsid w:val="006C162B"/>
    <w:rsid w:val="006C2295"/>
    <w:rsid w:val="006D6B78"/>
    <w:rsid w:val="006E7CA8"/>
    <w:rsid w:val="006F04A3"/>
    <w:rsid w:val="007211A0"/>
    <w:rsid w:val="00757C34"/>
    <w:rsid w:val="007840C2"/>
    <w:rsid w:val="00791517"/>
    <w:rsid w:val="007A4E59"/>
    <w:rsid w:val="007B58F9"/>
    <w:rsid w:val="007B7F49"/>
    <w:rsid w:val="00831620"/>
    <w:rsid w:val="008375D8"/>
    <w:rsid w:val="008429B3"/>
    <w:rsid w:val="00860746"/>
    <w:rsid w:val="00885CEF"/>
    <w:rsid w:val="00893F96"/>
    <w:rsid w:val="008B179D"/>
    <w:rsid w:val="008C6BE3"/>
    <w:rsid w:val="009128DC"/>
    <w:rsid w:val="0093426A"/>
    <w:rsid w:val="00972ECC"/>
    <w:rsid w:val="009C60A0"/>
    <w:rsid w:val="009E5DDC"/>
    <w:rsid w:val="009F12D7"/>
    <w:rsid w:val="00A63C6D"/>
    <w:rsid w:val="00A74DCC"/>
    <w:rsid w:val="00A92F8F"/>
    <w:rsid w:val="00AB6BFD"/>
    <w:rsid w:val="00AC1AB9"/>
    <w:rsid w:val="00AC652A"/>
    <w:rsid w:val="00AD4605"/>
    <w:rsid w:val="00AF1812"/>
    <w:rsid w:val="00AF5631"/>
    <w:rsid w:val="00B00FA9"/>
    <w:rsid w:val="00B02189"/>
    <w:rsid w:val="00B426BD"/>
    <w:rsid w:val="00B459C2"/>
    <w:rsid w:val="00B7291E"/>
    <w:rsid w:val="00B8386F"/>
    <w:rsid w:val="00BA2C9C"/>
    <w:rsid w:val="00BD5DCF"/>
    <w:rsid w:val="00C16771"/>
    <w:rsid w:val="00C20587"/>
    <w:rsid w:val="00C24319"/>
    <w:rsid w:val="00C47541"/>
    <w:rsid w:val="00C76D00"/>
    <w:rsid w:val="00C94655"/>
    <w:rsid w:val="00CA4E85"/>
    <w:rsid w:val="00CC00C7"/>
    <w:rsid w:val="00D00952"/>
    <w:rsid w:val="00D0690C"/>
    <w:rsid w:val="00D26BD9"/>
    <w:rsid w:val="00D601A7"/>
    <w:rsid w:val="00D8003E"/>
    <w:rsid w:val="00D906DE"/>
    <w:rsid w:val="00DA1F63"/>
    <w:rsid w:val="00DD46F6"/>
    <w:rsid w:val="00DD50B6"/>
    <w:rsid w:val="00DE1CE5"/>
    <w:rsid w:val="00DF612A"/>
    <w:rsid w:val="00E03641"/>
    <w:rsid w:val="00E1762B"/>
    <w:rsid w:val="00E20B0B"/>
    <w:rsid w:val="00E4068E"/>
    <w:rsid w:val="00ED1E45"/>
    <w:rsid w:val="00ED6489"/>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8087">
      <w:bodyDiv w:val="1"/>
      <w:marLeft w:val="0"/>
      <w:marRight w:val="0"/>
      <w:marTop w:val="0"/>
      <w:marBottom w:val="0"/>
      <w:divBdr>
        <w:top w:val="none" w:sz="0" w:space="0" w:color="auto"/>
        <w:left w:val="none" w:sz="0" w:space="0" w:color="auto"/>
        <w:bottom w:val="none" w:sz="0" w:space="0" w:color="auto"/>
        <w:right w:val="none" w:sz="0" w:space="0" w:color="auto"/>
      </w:divBdr>
    </w:div>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477453743">
      <w:bodyDiv w:val="1"/>
      <w:marLeft w:val="0"/>
      <w:marRight w:val="0"/>
      <w:marTop w:val="0"/>
      <w:marBottom w:val="0"/>
      <w:divBdr>
        <w:top w:val="none" w:sz="0" w:space="0" w:color="auto"/>
        <w:left w:val="none" w:sz="0" w:space="0" w:color="auto"/>
        <w:bottom w:val="none" w:sz="0" w:space="0" w:color="auto"/>
        <w:right w:val="none" w:sz="0" w:space="0" w:color="auto"/>
      </w:divBdr>
    </w:div>
    <w:div w:id="84725516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densytometry-4434"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oz.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9230</Words>
  <Characters>55386</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6</cp:revision>
  <cp:lastPrinted>2021-03-13T18:07:00Z</cp:lastPrinted>
  <dcterms:created xsi:type="dcterms:W3CDTF">2021-09-14T11:45:00Z</dcterms:created>
  <dcterms:modified xsi:type="dcterms:W3CDTF">2021-10-25T10:28:00Z</dcterms:modified>
</cp:coreProperties>
</file>