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AD/19/2022 </w:t>
      </w:r>
      <w:r>
        <w:rPr>
          <w:color w:val="000000"/>
          <w:sz w:val="20"/>
          <w:szCs w:val="20"/>
        </w:rPr>
        <w:t xml:space="preserve">                                                                            </w:t>
      </w:r>
      <w:r>
        <w:rPr>
          <w:sz w:val="20"/>
          <w:szCs w:val="20"/>
        </w:rPr>
        <w:t>Końskie 2.06.2022r.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r>
    </w:p>
    <w:p>
      <w:pPr>
        <w:pStyle w:val="Normal"/>
        <w:spacing w:lineRule="auto" w:line="240" w:before="0" w:after="0"/>
        <w:jc w:val="both"/>
        <w:rPr>
          <w:rFonts w:ascii="Calibri" w:hAnsi="Calibri"/>
          <w:b/>
          <w:b/>
          <w:sz w:val="20"/>
          <w:szCs w:val="20"/>
        </w:rPr>
      </w:pPr>
      <w:r>
        <w:rPr>
          <w:sz w:val="20"/>
          <w:szCs w:val="20"/>
        </w:rPr>
        <w:t xml:space="preserve">dot.: postępowania o udzielenie zamówienia publicznego na: </w:t>
      </w:r>
      <w:r>
        <w:rPr>
          <w:rFonts w:cs="Calibri"/>
          <w:b/>
          <w:sz w:val="21"/>
          <w:szCs w:val="21"/>
        </w:rPr>
        <w:t xml:space="preserve">Sukcesywne dostawy przez okres 12 miesięcy – płynów i zestawów do leczenia nerkozastępczego </w:t>
      </w:r>
      <w:r>
        <w:rPr>
          <w:rFonts w:cs="Calibri"/>
          <w:b/>
          <w:sz w:val="20"/>
          <w:szCs w:val="20"/>
        </w:rPr>
        <w:t xml:space="preserve">do automatycznej i ciągłej ambulatoryjnej dializy otrzewnowej  </w:t>
      </w:r>
      <w:r>
        <w:rPr>
          <w:rFonts w:cs="Calibri"/>
          <w:b/>
          <w:sz w:val="21"/>
          <w:szCs w:val="21"/>
        </w:rPr>
        <w:t>wg zadań 1-2</w:t>
      </w:r>
    </w:p>
    <w:p>
      <w:pPr>
        <w:pStyle w:val="Normal"/>
        <w:spacing w:lineRule="auto" w:line="240" w:before="0" w:after="0"/>
        <w:jc w:val="both"/>
        <w:rPr>
          <w:rFonts w:ascii="Calibri" w:hAnsi="Calibri"/>
          <w:b/>
          <w:b/>
          <w:sz w:val="21"/>
          <w:szCs w:val="21"/>
        </w:rPr>
      </w:pPr>
      <w:r>
        <w:rPr>
          <w:b/>
          <w:sz w:val="21"/>
          <w:szCs w:val="21"/>
        </w:rPr>
      </w:r>
    </w:p>
    <w:p>
      <w:pPr>
        <w:pStyle w:val="Normal"/>
        <w:spacing w:lineRule="auto" w:line="240" w:before="0" w:after="0"/>
        <w:jc w:val="both"/>
        <w:rPr>
          <w:rFonts w:ascii="Calibri" w:hAnsi="Calibri"/>
          <w:b/>
          <w:b/>
          <w:sz w:val="21"/>
          <w:szCs w:val="21"/>
        </w:rPr>
      </w:pPr>
      <w:r>
        <w:rPr>
          <w:b/>
          <w:sz w:val="21"/>
          <w:szCs w:val="21"/>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rFonts w:ascii="Calibri" w:hAnsi="Calibri"/>
          <w:sz w:val="20"/>
          <w:szCs w:val="20"/>
        </w:rPr>
      </w:pPr>
      <w:r>
        <w:rPr>
          <w:b/>
          <w:sz w:val="20"/>
          <w:szCs w:val="20"/>
        </w:rPr>
        <w:t>I. Dane zamawiającego:</w:t>
        <w:br/>
      </w:r>
      <w:r>
        <w:rPr>
          <w:sz w:val="20"/>
          <w:szCs w:val="20"/>
        </w:rPr>
        <w:br/>
        <w:t>Zespół Opieki Zdrowotnej</w:t>
      </w:r>
    </w:p>
    <w:p>
      <w:pPr>
        <w:pStyle w:val="Normal"/>
        <w:widowControl w:val="false"/>
        <w:spacing w:lineRule="auto" w:line="240" w:before="0" w:after="0"/>
        <w:jc w:val="both"/>
        <w:rPr>
          <w:rFonts w:ascii="Calibri" w:hAnsi="Calibri"/>
          <w:sz w:val="20"/>
          <w:szCs w:val="20"/>
        </w:rPr>
      </w:pPr>
      <w:r>
        <w:rPr>
          <w:sz w:val="20"/>
          <w:szCs w:val="20"/>
        </w:rPr>
        <w:t>Ulica Gimnazjalna 41 B</w:t>
      </w:r>
    </w:p>
    <w:p>
      <w:pPr>
        <w:pStyle w:val="Normal"/>
        <w:widowControl w:val="false"/>
        <w:spacing w:lineRule="auto" w:line="240" w:before="0" w:after="0"/>
        <w:jc w:val="both"/>
        <w:rPr>
          <w:rFonts w:ascii="Calibri" w:hAnsi="Calibri"/>
          <w:sz w:val="20"/>
          <w:szCs w:val="20"/>
        </w:rPr>
      </w:pPr>
      <w:r>
        <w:rPr>
          <w:sz w:val="20"/>
          <w:szCs w:val="20"/>
        </w:rPr>
        <w:t>26-200 Końskie</w:t>
      </w:r>
    </w:p>
    <w:p>
      <w:pPr>
        <w:pStyle w:val="Normal"/>
        <w:widowControl w:val="false"/>
        <w:spacing w:lineRule="auto" w:line="240" w:before="0" w:after="0"/>
        <w:jc w:val="both"/>
        <w:rPr>
          <w:rFonts w:ascii="Calibri" w:hAnsi="Calibri"/>
          <w:sz w:val="20"/>
          <w:szCs w:val="20"/>
        </w:rPr>
      </w:pPr>
      <w:r>
        <w:rPr>
          <w:sz w:val="20"/>
          <w:szCs w:val="20"/>
        </w:rPr>
        <w:t>adres strony internetowej:  http:  /zoz-konskie.bip.org.pl/</w:t>
      </w:r>
    </w:p>
    <w:p>
      <w:pPr>
        <w:pStyle w:val="Normal"/>
        <w:widowControl w:val="false"/>
        <w:spacing w:lineRule="auto" w:line="240" w:before="0" w:after="0"/>
        <w:jc w:val="both"/>
        <w:rPr>
          <w:rFonts w:ascii="Calibri" w:hAnsi="Calibri"/>
          <w:sz w:val="20"/>
          <w:szCs w:val="20"/>
        </w:rPr>
      </w:pPr>
      <w:r>
        <w:rPr>
          <w:sz w:val="20"/>
          <w:szCs w:val="20"/>
        </w:rPr>
        <w:t xml:space="preserve">adres poczty elektronicznej E-mail:  marketing@zoz.konskie.pl  </w:t>
      </w:r>
    </w:p>
    <w:p>
      <w:pPr>
        <w:pStyle w:val="Normal"/>
        <w:widowControl w:val="false"/>
        <w:spacing w:lineRule="auto" w:line="240" w:before="0" w:after="0"/>
        <w:jc w:val="both"/>
        <w:rPr>
          <w:rFonts w:ascii="Calibri" w:hAnsi="Calibri"/>
          <w:sz w:val="20"/>
          <w:szCs w:val="20"/>
        </w:rPr>
      </w:pPr>
      <w:r>
        <w:rPr>
          <w:sz w:val="20"/>
          <w:szCs w:val="20"/>
        </w:rPr>
        <w:t>Telefon  (41) 39 02 314 fax (41) 39 02 319</w:t>
      </w:r>
    </w:p>
    <w:p>
      <w:pPr>
        <w:pStyle w:val="Normal"/>
        <w:spacing w:lineRule="auto" w:line="240" w:before="0" w:after="0"/>
        <w:jc w:val="both"/>
        <w:rPr>
          <w:rFonts w:ascii="Calibri" w:hAnsi="Calibri"/>
          <w:sz w:val="20"/>
          <w:szCs w:val="20"/>
        </w:rPr>
      </w:pPr>
      <w:r>
        <w:rPr>
          <w:sz w:val="20"/>
          <w:szCs w:val="20"/>
        </w:rPr>
        <w:t>Godziny urzędowania 7: 25 do 15:00</w:t>
      </w:r>
    </w:p>
    <w:p>
      <w:pPr>
        <w:pStyle w:val="Normal"/>
        <w:spacing w:lineRule="auto" w:line="240" w:before="0" w:after="0"/>
        <w:jc w:val="left"/>
        <w:rPr>
          <w:rFonts w:ascii="Calibri" w:hAnsi="Calibri"/>
          <w:b/>
          <w:b/>
          <w:sz w:val="20"/>
          <w:szCs w:val="20"/>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hyperlink r:id="rId2">
        <w:r>
          <w:rPr>
            <w:rStyle w:val="Czeinternetowe"/>
            <w:sz w:val="20"/>
            <w:szCs w:val="20"/>
          </w:rPr>
          <w:t>Portal Dostępowy  (ezamowienia.gov.pl)</w:t>
        </w:r>
      </w:hyperlink>
      <w:r>
        <w:rPr>
          <w:b/>
          <w:sz w:val="20"/>
          <w:szCs w:val="20"/>
        </w:rPr>
        <w:t>.</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sz w:val="20"/>
            <w:szCs w:val="20"/>
          </w:rPr>
          <w:t>Portal Dostępowy  (ezamowienia.gov.pl)</w:t>
        </w:r>
      </w:hyperlink>
      <w:r>
        <w:rPr>
          <w:rStyle w:val="Czeinternetowe"/>
          <w:sz w:val="20"/>
          <w:szCs w:val="20"/>
        </w:rPr>
        <w:t xml:space="preserve"> </w:t>
      </w:r>
      <w:r>
        <w:rPr>
          <w:sz w:val="20"/>
          <w:szCs w:val="20"/>
        </w:rPr>
        <w:t>i /zoz-konskie.bip.org.pl/</w:t>
        <w:br/>
        <w:t xml:space="preserve"> </w:t>
        <w:br/>
      </w:r>
      <w:r>
        <w:rPr>
          <w:b/>
          <w:sz w:val="20"/>
          <w:szCs w:val="20"/>
        </w:rPr>
        <w:t xml:space="preserve"> </w:t>
      </w:r>
    </w:p>
    <w:p>
      <w:pPr>
        <w:pStyle w:val="Normal"/>
        <w:spacing w:lineRule="auto" w:line="240" w:before="0" w:after="0"/>
        <w:rPr>
          <w:rFonts w:ascii="Calibri" w:hAnsi="Calibri"/>
          <w:b/>
          <w:b/>
          <w:sz w:val="20"/>
          <w:szCs w:val="20"/>
        </w:rPr>
      </w:pPr>
      <w:r>
        <w:rPr>
          <w:b/>
          <w:sz w:val="20"/>
          <w:szCs w:val="20"/>
        </w:rPr>
        <w:t>III. Opis przedmiotu zamówienia</w:t>
        <w:br/>
      </w:r>
    </w:p>
    <w:p>
      <w:pPr>
        <w:pStyle w:val="Normal"/>
        <w:spacing w:lineRule="auto" w:line="240" w:before="0" w:after="0"/>
        <w:rPr>
          <w:rFonts w:ascii="Calibri" w:hAnsi="Calibri"/>
          <w:sz w:val="20"/>
          <w:szCs w:val="20"/>
        </w:rPr>
      </w:pPr>
      <w:r>
        <w:rPr>
          <w:sz w:val="20"/>
          <w:szCs w:val="20"/>
        </w:rPr>
        <w:t>1. Przedmiot zamówienia stanowi :</w:t>
      </w:r>
    </w:p>
    <w:p>
      <w:pPr>
        <w:pStyle w:val="Normal"/>
        <w:spacing w:lineRule="auto" w:line="240" w:before="0" w:after="0"/>
        <w:jc w:val="both"/>
        <w:rPr>
          <w:rFonts w:ascii="Calibri" w:hAnsi="Calibri"/>
          <w:sz w:val="20"/>
          <w:szCs w:val="20"/>
        </w:rPr>
      </w:pPr>
      <w:r>
        <w:rPr>
          <w:sz w:val="20"/>
          <w:szCs w:val="20"/>
        </w:rPr>
        <w:t xml:space="preserve"> </w:t>
      </w:r>
      <w:r>
        <w:rPr>
          <w:b/>
          <w:bCs/>
          <w:sz w:val="20"/>
          <w:szCs w:val="20"/>
        </w:rPr>
        <w:t>Sukcesywnie przez okres 12 miesięcy dostawy</w:t>
      </w:r>
      <w:r>
        <w:rPr>
          <w:rFonts w:cs="Calibri"/>
          <w:b/>
          <w:bCs/>
          <w:sz w:val="20"/>
          <w:szCs w:val="20"/>
        </w:rPr>
        <w:t xml:space="preserve"> </w:t>
      </w:r>
      <w:r>
        <w:rPr>
          <w:rFonts w:cs="Calibri"/>
          <w:b/>
          <w:sz w:val="20"/>
          <w:szCs w:val="20"/>
        </w:rPr>
        <w:t xml:space="preserve">przez okres 12 miesięcy – płynów i zestawów do leczenia nerkozastępczego </w:t>
      </w:r>
      <w:r>
        <w:rPr>
          <w:b/>
          <w:sz w:val="20"/>
          <w:szCs w:val="20"/>
        </w:rPr>
        <w:t>do automatycznej i ciągłej ambulatoryjnej dializy otrzewnowej  – wg zadań  1 i 2.</w:t>
      </w:r>
      <w:r>
        <w:rPr>
          <w:sz w:val="20"/>
          <w:szCs w:val="20"/>
        </w:rPr>
        <w:t xml:space="preserve"> </w:t>
      </w:r>
    </w:p>
    <w:p>
      <w:pPr>
        <w:pStyle w:val="Normal"/>
        <w:spacing w:lineRule="auto" w:line="240" w:before="0" w:after="0"/>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1). Przedmiot zamówienia w zakresie zadania nr </w:t>
      </w:r>
      <w:r>
        <w:rPr>
          <w:b/>
          <w:bCs/>
          <w:sz w:val="20"/>
          <w:szCs w:val="20"/>
        </w:rPr>
        <w:t>1</w:t>
      </w:r>
      <w:r>
        <w:rPr>
          <w:sz w:val="20"/>
          <w:szCs w:val="20"/>
        </w:rPr>
        <w:t xml:space="preserve"> dotyczy : - </w:t>
      </w:r>
      <w:r>
        <w:rPr>
          <w:b/>
          <w:sz w:val="20"/>
          <w:szCs w:val="20"/>
        </w:rPr>
        <w:t>Wyroby do dializy otrzewnowej</w:t>
      </w:r>
      <w:r>
        <w:rPr>
          <w:sz w:val="20"/>
          <w:szCs w:val="20"/>
        </w:rPr>
        <w:t xml:space="preserve"> </w:t>
      </w:r>
      <w:r>
        <w:rPr>
          <w:b/>
          <w:sz w:val="20"/>
          <w:szCs w:val="20"/>
        </w:rPr>
        <w:t xml:space="preserve"> Balance z podwyższonym   pakietem bezpieczeństwa. Płyny z obnizona zawartoscią produktów degradacji glukozy (GDP)</w:t>
      </w:r>
      <w:r>
        <w:rPr>
          <w:sz w:val="20"/>
          <w:szCs w:val="20"/>
        </w:rPr>
        <w:t xml:space="preserve">  </w:t>
      </w:r>
      <w:r>
        <w:rPr>
          <w:b/>
          <w:bCs/>
          <w:sz w:val="20"/>
          <w:szCs w:val="20"/>
        </w:rPr>
        <w:t xml:space="preserve">– 1-9 pozycji </w:t>
      </w:r>
      <w:r>
        <w:rPr>
          <w:b w:val="false"/>
          <w:bCs w:val="false"/>
          <w:sz w:val="20"/>
          <w:szCs w:val="20"/>
        </w:rPr>
        <w:t>wg</w:t>
      </w:r>
      <w:r>
        <w:rPr>
          <w:sz w:val="20"/>
          <w:szCs w:val="20"/>
        </w:rPr>
        <w:t xml:space="preserve"> wymagań uszczegółowionych  w załączniku nr 2 do SWZ</w:t>
      </w:r>
    </w:p>
    <w:p>
      <w:pPr>
        <w:pStyle w:val="Normal"/>
        <w:spacing w:lineRule="auto" w:line="240" w:before="0" w:after="0"/>
        <w:rPr>
          <w:rFonts w:ascii="Calibri" w:hAnsi="Calibri"/>
          <w:sz w:val="20"/>
          <w:szCs w:val="20"/>
        </w:rPr>
      </w:pPr>
      <w:r>
        <w:rPr>
          <w:sz w:val="20"/>
          <w:szCs w:val="20"/>
        </w:rPr>
      </w:r>
    </w:p>
    <w:p>
      <w:pPr>
        <w:pStyle w:val="Normal"/>
        <w:spacing w:lineRule="auto" w:line="240" w:before="0" w:after="0"/>
        <w:ind w:right="-289" w:hanging="0"/>
        <w:rPr>
          <w:rFonts w:ascii="Calibri" w:hAnsi="Calibri"/>
          <w:sz w:val="20"/>
          <w:szCs w:val="20"/>
        </w:rPr>
      </w:pPr>
      <w:r>
        <w:rPr>
          <w:sz w:val="20"/>
          <w:szCs w:val="20"/>
        </w:rPr>
        <w:t xml:space="preserve">2). Przedmiot zamówienia w zakresie zadania nr </w:t>
      </w:r>
      <w:r>
        <w:rPr>
          <w:b/>
          <w:bCs/>
          <w:sz w:val="20"/>
          <w:szCs w:val="20"/>
        </w:rPr>
        <w:t>2</w:t>
      </w:r>
      <w:r>
        <w:rPr>
          <w:sz w:val="20"/>
          <w:szCs w:val="20"/>
        </w:rPr>
        <w:t xml:space="preserve"> dotyczy: -</w:t>
      </w:r>
      <w:r>
        <w:rPr>
          <w:rFonts w:cs="Arial"/>
          <w:b/>
          <w:sz w:val="20"/>
          <w:szCs w:val="20"/>
        </w:rPr>
        <w:t xml:space="preserve"> </w:t>
      </w:r>
      <w:r>
        <w:rPr>
          <w:b/>
          <w:sz w:val="20"/>
          <w:szCs w:val="20"/>
        </w:rPr>
        <w:t xml:space="preserve"> Wyroby do dializy otrzewnowej  balance z podwyższonym pakietem bezpieczeństwa. Płyny z obnizona zawartoscią produktów degradacji glukozy (GDP) </w:t>
      </w:r>
      <w:r>
        <w:rPr>
          <w:b/>
          <w:bCs/>
          <w:sz w:val="20"/>
          <w:szCs w:val="20"/>
        </w:rPr>
        <w:t>- 1-7 pozycji</w:t>
      </w:r>
      <w:r>
        <w:rPr>
          <w:sz w:val="20"/>
          <w:szCs w:val="20"/>
        </w:rPr>
        <w:t xml:space="preserve"> wg wymagań  uszczegółowionych  w załączniku nr 2 do SWZ.</w:t>
      </w:r>
    </w:p>
    <w:p>
      <w:pPr>
        <w:pStyle w:val="Normal"/>
        <w:spacing w:lineRule="auto" w:line="240" w:before="0" w:after="0"/>
        <w:ind w:right="-108" w:hanging="0"/>
        <w:jc w:val="both"/>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Kody Wspólnego Słownika Zamówień: </w:t>
      </w:r>
      <w:r>
        <w:rPr>
          <w:b/>
          <w:bCs/>
          <w:sz w:val="20"/>
          <w:szCs w:val="20"/>
          <w:u w:val="single"/>
        </w:rPr>
        <w:t>CPV –  33181510-0 – płyny  do terapii nerkowej</w:t>
      </w:r>
    </w:p>
    <w:p>
      <w:pPr>
        <w:pStyle w:val="Normal"/>
        <w:spacing w:lineRule="auto" w:line="240" w:before="0" w:after="0"/>
        <w:jc w:val="both"/>
        <w:rPr>
          <w:rFonts w:ascii="Calibri" w:hAnsi="Calibri"/>
          <w:sz w:val="20"/>
          <w:szCs w:val="20"/>
        </w:rPr>
      </w:pPr>
      <w:r>
        <w:rPr>
          <w:sz w:val="20"/>
          <w:szCs w:val="20"/>
        </w:rPr>
        <w:t>2. Zamawiający dopuszcza możliwości składania ofert częściowych wg  zad od 1 do 2.</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sz w:val="20"/>
          <w:szCs w:val="20"/>
        </w:rPr>
        <w:t>12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 xml:space="preserve">1. Z udziału w niniejszym postępowaniu wyklucza się wykonawców, którzy podlegają wykluczeniu na podstawie art. 108 ustawy Pzp. oraz z art. 7 ust. 1- Ustawy z 13 kwietnia 2022 r. o szczególnych rozwiązaniach w zakresie przeciwdziałania wspieraniu agresji na Ukrainę oraz służących ochronie bezpieczeństwa narodowego (Dz.U. poz. 835)  </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rFonts w:ascii="Calibri" w:hAnsi="Calibri"/>
          <w:sz w:val="20"/>
          <w:szCs w:val="20"/>
        </w:rPr>
      </w:pP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p>
    <w:p>
      <w:pPr>
        <w:pStyle w:val="Normal"/>
        <w:spacing w:lineRule="auto" w:line="240" w:before="0" w:after="0"/>
        <w:jc w:val="left"/>
        <w:rPr/>
      </w:pPr>
      <w:r>
        <w:rPr>
          <w:b w:val="false"/>
          <w:bCs w:val="false"/>
          <w:color w:val="000000"/>
          <w:sz w:val="20"/>
          <w:szCs w:val="20"/>
        </w:rPr>
        <w:t xml:space="preserve">3) nie podlegają wykluczeniu z art. 7 ust. 1  - Ustawy z 13 kwietnia 2022 r. o szczególnych rozwiązaniach w zakresie przeciwdziałania wspieraniu agresji na Ukrainę oraz służących ochronie bezpieczeństwa narodowego (Dz.U. poz. 835) </w:t>
      </w:r>
      <w:r>
        <w:rPr>
          <w:rFonts w:ascii="Cambria;serif" w:hAnsi="Cambria;serif"/>
          <w:b w:val="false"/>
          <w:bCs w:val="false"/>
          <w:color w:val="000000"/>
          <w:sz w:val="20"/>
          <w:szCs w:val="20"/>
        </w:rPr>
        <w:t xml:space="preserve">.. </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sz w:val="20"/>
          <w:szCs w:val="20"/>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r>
      <w:r>
        <w:rPr>
          <w:rFonts w:cs="Calibri"/>
          <w:b/>
          <w:sz w:val="20"/>
          <w:szCs w:val="20"/>
        </w:rPr>
        <w:t>K-K Oddziału Nefrologii i Stacji Dializ lek Monika Łukowska</w:t>
      </w:r>
      <w:r>
        <w:rPr>
          <w:rFonts w:cs="Calibri"/>
          <w:b/>
          <w:bCs/>
          <w:color w:val="000000"/>
          <w:spacing w:val="-14"/>
          <w:sz w:val="20"/>
          <w:szCs w:val="20"/>
        </w:rPr>
        <w:t xml:space="preserve"> </w:t>
      </w:r>
      <w:r>
        <w:rPr>
          <w:sz w:val="20"/>
          <w:szCs w:val="20"/>
        </w:rPr>
        <w:tab/>
        <w:br/>
        <w:t>telefon (41) 390 22 73</w:t>
        <w:tab/>
        <w:br/>
        <w:t xml:space="preserve">fax. </w:t>
        <w:tab/>
        <w:t xml:space="preserve">Faks (41) 390 23 19   E-mail: marketing@zoz.konskie.pl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 I</w:t>
      </w:r>
      <w:r>
        <w:rPr>
          <w:b/>
          <w:bCs/>
          <w:sz w:val="20"/>
          <w:szCs w:val="20"/>
        </w:rPr>
        <w:t>nspektor DSUiZP Anna Drabik</w:t>
        <w:tab/>
      </w:r>
      <w:r>
        <w:rPr>
          <w:sz w:val="20"/>
          <w:szCs w:val="20"/>
        </w:rPr>
        <w:br/>
        <w:t>telefon (41) 390 23 14</w:t>
        <w:tab/>
        <w:br/>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sz w:val="20"/>
          <w:szCs w:val="20"/>
        </w:rPr>
        <w:t>1</w:t>
      </w:r>
      <w:r>
        <w:rPr>
          <w:b/>
          <w:bCs/>
          <w:sz w:val="20"/>
          <w:szCs w:val="20"/>
        </w:rPr>
        <w:t>0</w:t>
      </w:r>
      <w:r>
        <w:rPr>
          <w:b/>
          <w:sz w:val="20"/>
          <w:szCs w:val="20"/>
        </w:rPr>
        <w:t>.06.2022r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10</w:t>
      </w:r>
      <w:r>
        <w:rPr>
          <w:b/>
          <w:sz w:val="20"/>
          <w:szCs w:val="20"/>
        </w:rPr>
        <w:t>.06.2022r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 xml:space="preserve">1. Zamawiający nie przewiduje wniesienia zabezpieczenia należytego wykonania umowy </w:t>
        <w:br/>
        <w:br/>
      </w: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Formularzy cenowych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AD/19/2022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4">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 xml:space="preserve">2.  </w:t>
      </w:r>
      <w:r>
        <w:rPr>
          <w:rFonts w:eastAsia="Symbol" w:cs="Symbol" w:ascii="Symbol" w:hAnsi="Symbol"/>
          <w:color w:val="000000"/>
          <w:sz w:val="20"/>
          <w:szCs w:val="20"/>
        </w:rPr>
        <w:t></w:t>
      </w:r>
      <w:r>
        <w:rPr>
          <w:color w:val="000000"/>
          <w:sz w:val="20"/>
          <w:szCs w:val="20"/>
        </w:rPr>
        <w:t xml:space="preserve"> Na zadanie nr …… ..itd.</w:t>
      </w:r>
    </w:p>
    <w:p>
      <w:pPr>
        <w:pStyle w:val="Normal"/>
        <w:widowControl w:val="false"/>
        <w:spacing w:beforeAutospacing="1" w:after="200"/>
        <w:rPr>
          <w:rFonts w:ascii="Calibri" w:hAnsi="Calibri"/>
          <w:sz w:val="20"/>
          <w:szCs w:val="20"/>
        </w:rPr>
      </w:pPr>
      <w:r>
        <w:rPr>
          <w:rFonts w:eastAsia="SimSun"/>
          <w:i/>
          <w:color w:val="000000"/>
          <w:sz w:val="20"/>
          <w:szCs w:val="20"/>
          <w:highlight w:val="yellow"/>
          <w:u w:val="single"/>
        </w:rPr>
        <w:t xml:space="preserve">Wykonawca zobligowany jest do  (skopiowania) i uzupełnienia fragmentu załącznika oznaczonego </w:t>
      </w:r>
      <w:r>
        <w:rPr>
          <w:color w:val="000000"/>
          <w:sz w:val="20"/>
          <w:szCs w:val="20"/>
          <w:highlight w:val="yellow"/>
        </w:rPr>
        <w:t xml:space="preserve"> 1</w:t>
      </w:r>
      <w:r>
        <w:rPr>
          <w:rFonts w:eastAsia="Symbol" w:cs="Symbol" w:ascii="Symbol" w:hAnsi="Symbol"/>
          <w:color w:val="000000"/>
          <w:sz w:val="20"/>
          <w:szCs w:val="20"/>
          <w:highlight w:val="yellow"/>
        </w:rPr>
        <w:t></w:t>
      </w:r>
      <w:r>
        <w:rPr>
          <w:color w:val="000000"/>
          <w:sz w:val="20"/>
          <w:szCs w:val="20"/>
          <w:highlight w:val="yellow"/>
        </w:rPr>
        <w:t xml:space="preserve"> </w:t>
      </w:r>
      <w:r>
        <w:rPr>
          <w:rFonts w:eastAsia="SimSun"/>
          <w:i/>
          <w:color w:val="000000"/>
          <w:sz w:val="20"/>
          <w:szCs w:val="20"/>
          <w:highlight w:val="yellow"/>
          <w:u w:val="single"/>
        </w:rPr>
        <w:t xml:space="preserve"> na    zaoferowane  zadanie)</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252/AD/19/2022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r>
        <w:rPr>
          <w:b/>
          <w:sz w:val="20"/>
          <w:szCs w:val="20"/>
        </w:rPr>
        <w:t>Oświadczam ,że   nie podlegam wykluczeniu z art. 7 ust. 1- Ustawy z 13 kwietnia 2022 r. o szczególnych rozwiązaniach w zakresie przeciwdziałania wspieraniu agresji na Ukrainę oraz służących ochronie bezpieczeństwa narodowego (Dz.U. poz. 835)</w:t>
      </w:r>
      <w:r>
        <w:rPr>
          <w:sz w:val="20"/>
          <w:szCs w:val="20"/>
        </w:rPr>
        <w:t xml:space="preserve">  </w:t>
      </w:r>
    </w:p>
    <w:p>
      <w:pPr>
        <w:pStyle w:val="Normal"/>
        <w:numPr>
          <w:ilvl w:val="0"/>
          <w:numId w:val="0"/>
        </w:numPr>
        <w:spacing w:lineRule="auto" w:line="240" w:before="0" w:after="0"/>
        <w:ind w:left="0" w:right="-284" w:hanging="0"/>
        <w:jc w:val="left"/>
        <w:outlineLvl w:val="0"/>
        <w:rPr>
          <w:sz w:val="20"/>
          <w:szCs w:val="20"/>
        </w:rPr>
      </w:pPr>
      <w:r>
        <w:rPr>
          <w:sz w:val="20"/>
          <w:szCs w:val="20"/>
        </w:rPr>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Cambria">
    <w:altName w:val="serif"/>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tru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zoz.konski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Application>LibreOffice/7.1.3.2$Windows_X86_64 LibreOffice_project/47f78053abe362b9384784d31a6e56f8511eb1c1</Application>
  <AppVersion>15.0000</AppVersion>
  <Pages>19</Pages>
  <Words>8310</Words>
  <Characters>57070</Characters>
  <CharactersWithSpaces>66764</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2022-06-02T09:30:30Z</cp:lastPrinted>
  <dcterms:modified xsi:type="dcterms:W3CDTF">2022-06-02T09:32:52Z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