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285538">
        <w:rPr>
          <w:rFonts w:ascii="Calibri" w:hAnsi="Calibri"/>
          <w:b/>
          <w:sz w:val="22"/>
          <w:szCs w:val="22"/>
        </w:rPr>
        <w:t>10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D779B0" w:rsidRPr="001839B4" w:rsidRDefault="00285538" w:rsidP="00D779B0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Zestaw do krwawego pomiaru  RR</w:t>
      </w:r>
    </w:p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85538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Producent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85538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Nazwa i typ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85538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Ilość – </w:t>
            </w:r>
            <w:r w:rsidR="00285538">
              <w:rPr>
                <w:rFonts w:ascii="Calibri" w:hAnsi="Calibri"/>
                <w:sz w:val="22"/>
                <w:szCs w:val="22"/>
              </w:rPr>
              <w:t>600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12"/>
        <w:gridCol w:w="4955"/>
        <w:gridCol w:w="2408"/>
        <w:gridCol w:w="2588"/>
      </w:tblGrid>
      <w:tr w:rsidR="00D779B0" w:rsidRPr="001839B4" w:rsidTr="004A53EB">
        <w:trPr>
          <w:trHeight w:val="541"/>
        </w:trPr>
        <w:tc>
          <w:tcPr>
            <w:tcW w:w="512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5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408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88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D779B0" w:rsidRPr="001839B4" w:rsidTr="004A53EB">
        <w:trPr>
          <w:trHeight w:val="277"/>
        </w:trPr>
        <w:tc>
          <w:tcPr>
            <w:tcW w:w="512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95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408" w:type="dxa"/>
            <w:shd w:val="clear" w:color="auto" w:fill="FFFFFF"/>
          </w:tcPr>
          <w:p w:rsidR="00D779B0" w:rsidRPr="001839B4" w:rsidRDefault="00D779B0" w:rsidP="00265D5A">
            <w:pPr>
              <w:pStyle w:val="Tekstpodstawowywcity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D779B0" w:rsidRPr="001839B4" w:rsidRDefault="00D779B0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3A5C6A">
        <w:trPr>
          <w:trHeight w:val="493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3A5C6A" w:rsidP="003A5C6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Czujniki</w:t>
            </w:r>
            <w:r w:rsidR="00330DC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bookmarkStart w:id="0" w:name="_GoBack"/>
            <w:bookmarkEnd w:id="0"/>
            <w:r>
              <w:rPr>
                <w:rFonts w:asciiTheme="minorHAnsi" w:hAnsiTheme="minorHAnsi"/>
                <w:sz w:val="22"/>
                <w:szCs w:val="22"/>
              </w:rPr>
              <w:t xml:space="preserve"> k</w:t>
            </w:r>
            <w:r w:rsidR="004A53EB" w:rsidRPr="004A53EB">
              <w:rPr>
                <w:rFonts w:asciiTheme="minorHAnsi" w:hAnsiTheme="minorHAnsi"/>
                <w:sz w:val="22"/>
                <w:szCs w:val="22"/>
              </w:rPr>
              <w:t xml:space="preserve">ompatybilne z monitorami Edwards </w:t>
            </w:r>
            <w:proofErr w:type="spellStart"/>
            <w:r w:rsidR="004A53EB" w:rsidRPr="004A53EB">
              <w:rPr>
                <w:rFonts w:asciiTheme="minorHAnsi" w:hAnsiTheme="minorHAnsi"/>
                <w:sz w:val="22"/>
                <w:szCs w:val="22"/>
              </w:rPr>
              <w:t>Lifesciences</w:t>
            </w:r>
            <w:proofErr w:type="spellEnd"/>
          </w:p>
        </w:tc>
        <w:tc>
          <w:tcPr>
            <w:tcW w:w="2408" w:type="dxa"/>
            <w:shd w:val="clear" w:color="auto" w:fill="FFFFFF"/>
          </w:tcPr>
          <w:p w:rsid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:rsidR="004A53EB" w:rsidRPr="004A53EB" w:rsidRDefault="004A53EB" w:rsidP="00330DC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263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>Czujnik do pomiaru ciśnienia krwi:</w:t>
            </w:r>
          </w:p>
        </w:tc>
        <w:tc>
          <w:tcPr>
            <w:tcW w:w="2408" w:type="dxa"/>
            <w:shd w:val="clear" w:color="auto" w:fill="D9E2F3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277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>- długość linii pojedynczej 120 cm + 30 cm</w:t>
            </w:r>
          </w:p>
        </w:tc>
        <w:tc>
          <w:tcPr>
            <w:tcW w:w="2408" w:type="dxa"/>
            <w:shd w:val="clear" w:color="auto" w:fill="FFFFFF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818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330DC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>- linia płucząca z biuretą  o długości  min. 1</w:t>
            </w:r>
            <w:r w:rsidR="00330DCC">
              <w:rPr>
                <w:rFonts w:asciiTheme="minorHAnsi" w:hAnsiTheme="minorHAnsi" w:cs="Arial"/>
                <w:sz w:val="22"/>
                <w:szCs w:val="22"/>
              </w:rPr>
              <w:t>20</w:t>
            </w:r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 cm (± 5 cm), wyposażona w szpikulec z trzema otworami, zabezpieczający przed zapowietrzeniem. </w:t>
            </w:r>
          </w:p>
        </w:tc>
        <w:tc>
          <w:tcPr>
            <w:tcW w:w="2408" w:type="dxa"/>
            <w:shd w:val="clear" w:color="auto" w:fill="FFFFFF"/>
          </w:tcPr>
          <w:p w:rsidR="004A53EB" w:rsidRDefault="00330DC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Długość 120 cm – 0 pkt</w:t>
            </w:r>
          </w:p>
          <w:p w:rsidR="00330DCC" w:rsidRPr="004A53EB" w:rsidRDefault="00330DCC" w:rsidP="00330DCC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Długość 1</w:t>
            </w:r>
            <w:r>
              <w:rPr>
                <w:rFonts w:asciiTheme="minorHAnsi" w:hAnsiTheme="minorHAnsi"/>
                <w:sz w:val="22"/>
                <w:szCs w:val="22"/>
              </w:rPr>
              <w:t>50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cm – </w:t>
            </w: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>
              <w:rPr>
                <w:rFonts w:asciiTheme="minorHAnsi" w:hAnsiTheme="minorHAnsi"/>
                <w:sz w:val="22"/>
                <w:szCs w:val="22"/>
              </w:rPr>
              <w:t>0 pkt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1095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- system przepłukiwania  uruchamiany </w:t>
            </w:r>
            <w:proofErr w:type="spellStart"/>
            <w:r w:rsidRPr="004A53EB">
              <w:rPr>
                <w:rFonts w:asciiTheme="minorHAnsi" w:hAnsiTheme="minorHAnsi" w:cs="Arial"/>
                <w:sz w:val="22"/>
                <w:szCs w:val="22"/>
              </w:rPr>
              <w:t>wielukierunkowo</w:t>
            </w:r>
            <w:proofErr w:type="spellEnd"/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 przez pociągnięcie za chropowaty wypustek umieszczony bezpośrednio w korpusie przetwornika</w:t>
            </w:r>
          </w:p>
        </w:tc>
        <w:tc>
          <w:tcPr>
            <w:tcW w:w="2408" w:type="dxa"/>
            <w:shd w:val="clear" w:color="auto" w:fill="FFFFFF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818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- połączenie przetwornika z kablem  łączącym z monitorem przyłóżkowym, </w:t>
            </w:r>
            <w:proofErr w:type="spellStart"/>
            <w:r w:rsidRPr="004A53EB">
              <w:rPr>
                <w:rFonts w:asciiTheme="minorHAnsi" w:hAnsiTheme="minorHAnsi" w:cs="Arial"/>
                <w:sz w:val="22"/>
                <w:szCs w:val="22"/>
              </w:rPr>
              <w:t>bezpinowe</w:t>
            </w:r>
            <w:proofErr w:type="spellEnd"/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 chroniące przed zalaniem (wodoodporne). </w:t>
            </w:r>
          </w:p>
        </w:tc>
        <w:tc>
          <w:tcPr>
            <w:tcW w:w="2408" w:type="dxa"/>
            <w:shd w:val="clear" w:color="auto" w:fill="FFFFFF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1095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 w:cs="Arial"/>
                <w:sz w:val="22"/>
                <w:szCs w:val="22"/>
              </w:rPr>
              <w:t xml:space="preserve">- wbudowany port do testowania poprawności działania systemu pełniący równocześnie rolę portu wentylacyjnego oznaczony napisem TEST na korpusie przetwornika. </w:t>
            </w:r>
          </w:p>
        </w:tc>
        <w:tc>
          <w:tcPr>
            <w:tcW w:w="2408" w:type="dxa"/>
            <w:shd w:val="clear" w:color="auto" w:fill="FFFFFF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A53EB" w:rsidRPr="001839B4" w:rsidTr="004A53EB">
        <w:trPr>
          <w:trHeight w:val="263"/>
        </w:trPr>
        <w:tc>
          <w:tcPr>
            <w:tcW w:w="512" w:type="dxa"/>
            <w:shd w:val="clear" w:color="auto" w:fill="FFFFFF"/>
          </w:tcPr>
          <w:p w:rsidR="004A53EB" w:rsidRPr="004A53EB" w:rsidRDefault="004A53EB" w:rsidP="00E4196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955" w:type="dxa"/>
            <w:shd w:val="clear" w:color="auto" w:fill="FFFFFF"/>
          </w:tcPr>
          <w:p w:rsidR="004A53EB" w:rsidRPr="004A53EB" w:rsidRDefault="004A53EB" w:rsidP="007E3F60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408" w:type="dxa"/>
            <w:shd w:val="clear" w:color="auto" w:fill="FFFFFF"/>
          </w:tcPr>
          <w:p w:rsidR="004A53EB" w:rsidRPr="004A53EB" w:rsidRDefault="004A53EB">
            <w:pPr>
              <w:rPr>
                <w:rFonts w:asciiTheme="minorHAnsi" w:hAnsiTheme="minorHAnsi"/>
                <w:sz w:val="22"/>
                <w:szCs w:val="22"/>
              </w:rPr>
            </w:pPr>
            <w:r w:rsidRPr="004A53EB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2588" w:type="dxa"/>
            <w:shd w:val="clear" w:color="auto" w:fill="FFFFFF"/>
          </w:tcPr>
          <w:p w:rsidR="004A53EB" w:rsidRPr="001839B4" w:rsidRDefault="004A53E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4A53EB" w:rsidRPr="001839B4" w:rsidRDefault="004A53EB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285538"/>
    <w:rsid w:val="00330DCC"/>
    <w:rsid w:val="003A5C6A"/>
    <w:rsid w:val="004A53EB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41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7</cp:revision>
  <cp:lastPrinted>2020-12-18T07:02:00Z</cp:lastPrinted>
  <dcterms:created xsi:type="dcterms:W3CDTF">2020-12-17T08:08:00Z</dcterms:created>
  <dcterms:modified xsi:type="dcterms:W3CDTF">2020-12-18T08:27:00Z</dcterms:modified>
</cp:coreProperties>
</file>